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0"/>
          <w:sz w:val="22"/>
          <w:szCs w:val="22"/>
          <w:vertAlign w:val="baseline"/>
        </w:rPr>
      </w:pPr>
      <w:r w:rsidDel="00000000" w:rsidR="00000000" w:rsidRPr="00000000">
        <w:rPr>
          <w:b w:val="1"/>
          <w:sz w:val="22"/>
          <w:szCs w:val="22"/>
          <w:vertAlign w:val="baseline"/>
          <w:rtl w:val="0"/>
        </w:rPr>
        <w:t xml:space="preserve">ZONIFICACIÓN VEGETACIONAL EN EL HUMEDAL LAGUNAS DE GUANACACHE, DESAGUADERO Y DEL BEBEDERO - SECTOR NORTE</w:t>
      </w:r>
      <w:r w:rsidDel="00000000" w:rsidR="00000000" w:rsidRPr="00000000">
        <w:rPr>
          <w:rtl w:val="0"/>
        </w:rPr>
      </w:r>
    </w:p>
    <w:p w:rsidR="00000000" w:rsidDel="00000000" w:rsidP="00000000" w:rsidRDefault="00000000" w:rsidRPr="00000000" w14:paraId="00000002">
      <w:pPr>
        <w:jc w:val="center"/>
        <w:rPr>
          <w:vertAlign w:val="baseline"/>
        </w:rPr>
      </w:pPr>
      <w:r w:rsidDel="00000000" w:rsidR="00000000" w:rsidRPr="00000000">
        <w:rPr>
          <w:rtl w:val="0"/>
        </w:rPr>
      </w:r>
    </w:p>
    <w:p w:rsidR="00000000" w:rsidDel="00000000" w:rsidP="00000000" w:rsidRDefault="00000000" w:rsidRPr="00000000" w14:paraId="00000003">
      <w:pPr>
        <w:jc w:val="right"/>
        <w:rPr>
          <w:sz w:val="20"/>
          <w:szCs w:val="20"/>
          <w:vertAlign w:val="baseline"/>
        </w:rPr>
      </w:pPr>
      <w:r w:rsidDel="00000000" w:rsidR="00000000" w:rsidRPr="00000000">
        <w:rPr>
          <w:sz w:val="20"/>
          <w:szCs w:val="20"/>
          <w:vertAlign w:val="baseline"/>
          <w:rtl w:val="0"/>
        </w:rPr>
        <w:t xml:space="preserve">Maria Concepción Navas</w:t>
      </w:r>
    </w:p>
    <w:p w:rsidR="00000000" w:rsidDel="00000000" w:rsidP="00000000" w:rsidRDefault="00000000" w:rsidRPr="00000000" w14:paraId="00000004">
      <w:pPr>
        <w:jc w:val="right"/>
        <w:rPr>
          <w:sz w:val="20"/>
          <w:szCs w:val="20"/>
          <w:vertAlign w:val="baseline"/>
        </w:rPr>
      </w:pPr>
      <w:r w:rsidDel="00000000" w:rsidR="00000000" w:rsidRPr="00000000">
        <w:rPr>
          <w:sz w:val="20"/>
          <w:szCs w:val="20"/>
          <w:vertAlign w:val="baseline"/>
          <w:rtl w:val="0"/>
        </w:rPr>
        <w:t xml:space="preserve">Instituto de Geografía Aplicada y Depto. de Geografía – F.F.H.A. – U.N.S.J.</w:t>
      </w:r>
    </w:p>
    <w:p w:rsidR="00000000" w:rsidDel="00000000" w:rsidP="00000000" w:rsidRDefault="00000000" w:rsidRPr="00000000" w14:paraId="00000005">
      <w:pPr>
        <w:jc w:val="right"/>
        <w:rPr>
          <w:sz w:val="20"/>
          <w:szCs w:val="20"/>
          <w:vertAlign w:val="baseline"/>
        </w:rPr>
      </w:pPr>
      <w:hyperlink r:id="rId7">
        <w:r w:rsidDel="00000000" w:rsidR="00000000" w:rsidRPr="00000000">
          <w:rPr>
            <w:color w:val="000000"/>
            <w:sz w:val="20"/>
            <w:szCs w:val="20"/>
            <w:u w:val="none"/>
            <w:vertAlign w:val="baseline"/>
            <w:rtl w:val="0"/>
          </w:rPr>
          <w:t xml:space="preserve">mconcepn@gmail.com</w:t>
        </w:r>
      </w:hyperlink>
      <w:r w:rsidDel="00000000" w:rsidR="00000000" w:rsidRPr="00000000">
        <w:rPr>
          <w:rtl w:val="0"/>
        </w:rPr>
      </w:r>
    </w:p>
    <w:p w:rsidR="00000000" w:rsidDel="00000000" w:rsidP="00000000" w:rsidRDefault="00000000" w:rsidRPr="00000000" w14:paraId="00000006">
      <w:pPr>
        <w:jc w:val="both"/>
        <w:rPr>
          <w:vertAlign w:val="baseline"/>
        </w:rPr>
      </w:pPr>
      <w:r w:rsidDel="00000000" w:rsidR="00000000" w:rsidRPr="00000000">
        <w:rPr>
          <w:rtl w:val="0"/>
        </w:rPr>
      </w:r>
    </w:p>
    <w:p w:rsidR="00000000" w:rsidDel="00000000" w:rsidP="00000000" w:rsidRDefault="00000000" w:rsidRPr="00000000" w14:paraId="00000007">
      <w:pPr>
        <w:jc w:val="both"/>
        <w:rPr>
          <w:b w:val="0"/>
          <w:sz w:val="22"/>
          <w:szCs w:val="22"/>
          <w:vertAlign w:val="baseline"/>
        </w:rPr>
      </w:pPr>
      <w:r w:rsidDel="00000000" w:rsidR="00000000" w:rsidRPr="00000000">
        <w:rPr>
          <w:b w:val="1"/>
          <w:sz w:val="22"/>
          <w:szCs w:val="22"/>
          <w:vertAlign w:val="baseline"/>
          <w:rtl w:val="0"/>
        </w:rPr>
        <w:t xml:space="preserve">RESUMEN </w:t>
      </w:r>
      <w:r w:rsidDel="00000000" w:rsidR="00000000" w:rsidRPr="00000000">
        <w:rPr>
          <w:rtl w:val="0"/>
        </w:rPr>
      </w:r>
    </w:p>
    <w:p w:rsidR="00000000" w:rsidDel="00000000" w:rsidP="00000000" w:rsidRDefault="00000000" w:rsidRPr="00000000" w14:paraId="00000008">
      <w:pPr>
        <w:jc w:val="both"/>
        <w:rPr>
          <w:sz w:val="22"/>
          <w:szCs w:val="22"/>
          <w:vertAlign w:val="baseline"/>
        </w:rPr>
      </w:pPr>
      <w:r w:rsidDel="00000000" w:rsidR="00000000" w:rsidRPr="00000000">
        <w:rPr>
          <w:rtl w:val="0"/>
        </w:rPr>
      </w:r>
    </w:p>
    <w:p w:rsidR="00000000" w:rsidDel="00000000" w:rsidP="00000000" w:rsidRDefault="00000000" w:rsidRPr="00000000" w14:paraId="00000009">
      <w:pPr>
        <w:jc w:val="both"/>
        <w:rPr>
          <w:sz w:val="22"/>
          <w:szCs w:val="22"/>
          <w:vertAlign w:val="baseline"/>
        </w:rPr>
      </w:pPr>
      <w:r w:rsidDel="00000000" w:rsidR="00000000" w:rsidRPr="00000000">
        <w:rPr>
          <w:sz w:val="22"/>
          <w:szCs w:val="22"/>
          <w:vertAlign w:val="baseline"/>
          <w:rtl w:val="0"/>
        </w:rPr>
        <w:t xml:space="preserve">El presente trabajo se enmarca en el</w:t>
      </w:r>
      <w:r w:rsidDel="00000000" w:rsidR="00000000" w:rsidRPr="00000000">
        <w:rPr>
          <w:b w:val="1"/>
          <w:sz w:val="22"/>
          <w:szCs w:val="22"/>
          <w:vertAlign w:val="baseline"/>
          <w:rtl w:val="0"/>
        </w:rPr>
        <w:t xml:space="preserve"> </w:t>
      </w:r>
      <w:r w:rsidDel="00000000" w:rsidR="00000000" w:rsidRPr="00000000">
        <w:rPr>
          <w:vertAlign w:val="baseline"/>
          <w:rtl w:val="0"/>
        </w:rPr>
        <w:t xml:space="preserve">Proyecto: Evaluación Integral del Humedal </w:t>
      </w:r>
      <w:r w:rsidDel="00000000" w:rsidR="00000000" w:rsidRPr="00000000">
        <w:rPr>
          <w:sz w:val="22"/>
          <w:szCs w:val="22"/>
          <w:vertAlign w:val="baseline"/>
          <w:rtl w:val="0"/>
        </w:rPr>
        <w:t xml:space="preserve">Lagunas de Guanacache, Desaguadero y del Bebedero – Sector Norte que se </w:t>
      </w:r>
      <w:r w:rsidDel="00000000" w:rsidR="00000000" w:rsidRPr="00000000">
        <w:rPr>
          <w:sz w:val="22"/>
          <w:szCs w:val="22"/>
          <w:rtl w:val="0"/>
        </w:rPr>
        <w:t xml:space="preserve">ejecutó</w:t>
      </w:r>
      <w:r w:rsidDel="00000000" w:rsidR="00000000" w:rsidRPr="00000000">
        <w:rPr>
          <w:sz w:val="22"/>
          <w:szCs w:val="22"/>
          <w:vertAlign w:val="baseline"/>
          <w:rtl w:val="0"/>
        </w:rPr>
        <w:t xml:space="preserve"> en el Instituto de Geografía Aplicada. (FFHA – UNSJ).</w:t>
      </w:r>
    </w:p>
    <w:p w:rsidR="00000000" w:rsidDel="00000000" w:rsidP="00000000" w:rsidRDefault="00000000" w:rsidRPr="00000000" w14:paraId="0000000A">
      <w:pPr>
        <w:jc w:val="both"/>
        <w:rPr>
          <w:sz w:val="22"/>
          <w:szCs w:val="22"/>
          <w:vertAlign w:val="baseline"/>
        </w:rPr>
      </w:pPr>
      <w:r w:rsidDel="00000000" w:rsidR="00000000" w:rsidRPr="00000000">
        <w:rPr>
          <w:rtl w:val="0"/>
        </w:rPr>
      </w:r>
    </w:p>
    <w:p w:rsidR="00000000" w:rsidDel="00000000" w:rsidP="00000000" w:rsidRDefault="00000000" w:rsidRPr="00000000" w14:paraId="0000000B">
      <w:pPr>
        <w:jc w:val="both"/>
        <w:rPr>
          <w:sz w:val="22"/>
          <w:szCs w:val="22"/>
          <w:vertAlign w:val="baseline"/>
        </w:rPr>
      </w:pPr>
      <w:r w:rsidDel="00000000" w:rsidR="00000000" w:rsidRPr="00000000">
        <w:rPr>
          <w:sz w:val="22"/>
          <w:szCs w:val="22"/>
          <w:vertAlign w:val="baseline"/>
          <w:rtl w:val="0"/>
        </w:rPr>
        <w:t xml:space="preserve">El estudio se llevó a cabo en el área lagunar limítrofe entre las provincias de San Juan al norte, Mendoza al sur y San Luís al este; el cual fue declarado en 1999 Sitio Ramsar “Lagunas de Guanacache” y es el 7º en Argentina. La zona climática en la que se encuentra es templada continental, en tanto que desde el punto de vista fitogeográfico es una zona de transición entre las provincias fitogeográficas del Monte y Chaqueña, en el </w:t>
      </w:r>
      <w:r w:rsidDel="00000000" w:rsidR="00000000" w:rsidRPr="00000000">
        <w:rPr>
          <w:sz w:val="22"/>
          <w:szCs w:val="22"/>
          <w:rtl w:val="0"/>
        </w:rPr>
        <w:t xml:space="preserve">dominio</w:t>
      </w:r>
      <w:r w:rsidDel="00000000" w:rsidR="00000000" w:rsidRPr="00000000">
        <w:rPr>
          <w:sz w:val="22"/>
          <w:szCs w:val="22"/>
          <w:vertAlign w:val="baseline"/>
          <w:rtl w:val="0"/>
        </w:rPr>
        <w:t xml:space="preserve"> Chaqueño de la región Neotropical.</w:t>
      </w:r>
    </w:p>
    <w:p w:rsidR="00000000" w:rsidDel="00000000" w:rsidP="00000000" w:rsidRDefault="00000000" w:rsidRPr="00000000" w14:paraId="0000000C">
      <w:pPr>
        <w:jc w:val="both"/>
        <w:rPr>
          <w:sz w:val="22"/>
          <w:szCs w:val="22"/>
          <w:vertAlign w:val="baseline"/>
        </w:rPr>
      </w:pPr>
      <w:r w:rsidDel="00000000" w:rsidR="00000000" w:rsidRPr="00000000">
        <w:rPr>
          <w:rtl w:val="0"/>
        </w:rPr>
      </w:r>
    </w:p>
    <w:p w:rsidR="00000000" w:rsidDel="00000000" w:rsidP="00000000" w:rsidRDefault="00000000" w:rsidRPr="00000000" w14:paraId="0000000D">
      <w:pPr>
        <w:jc w:val="both"/>
        <w:rPr>
          <w:sz w:val="22"/>
          <w:szCs w:val="22"/>
          <w:vertAlign w:val="baseline"/>
        </w:rPr>
      </w:pPr>
      <w:r w:rsidDel="00000000" w:rsidR="00000000" w:rsidRPr="00000000">
        <w:rPr>
          <w:sz w:val="22"/>
          <w:szCs w:val="22"/>
          <w:vertAlign w:val="baseline"/>
          <w:rtl w:val="0"/>
        </w:rPr>
        <w:t xml:space="preserve">El objetivo es determinar la zonación vegetativa del área en relación con las geoformas y el recurso hídrico, componente indiscutible de los humedales; en donde los procesos hidrológicos y ecológicos, sustentan diversidad biológica y recursos naturales que definen las actividades antrópicas.</w:t>
      </w:r>
    </w:p>
    <w:p w:rsidR="00000000" w:rsidDel="00000000" w:rsidP="00000000" w:rsidRDefault="00000000" w:rsidRPr="00000000" w14:paraId="0000000E">
      <w:pPr>
        <w:jc w:val="both"/>
        <w:rPr>
          <w:sz w:val="22"/>
          <w:szCs w:val="22"/>
          <w:vertAlign w:val="baseline"/>
        </w:rPr>
      </w:pPr>
      <w:r w:rsidDel="00000000" w:rsidR="00000000" w:rsidRPr="00000000">
        <w:rPr>
          <w:rtl w:val="0"/>
        </w:rPr>
      </w:r>
    </w:p>
    <w:p w:rsidR="00000000" w:rsidDel="00000000" w:rsidP="00000000" w:rsidRDefault="00000000" w:rsidRPr="00000000" w14:paraId="0000000F">
      <w:pPr>
        <w:jc w:val="both"/>
        <w:rPr>
          <w:sz w:val="22"/>
          <w:szCs w:val="22"/>
          <w:vertAlign w:val="baseline"/>
        </w:rPr>
      </w:pPr>
      <w:r w:rsidDel="00000000" w:rsidR="00000000" w:rsidRPr="00000000">
        <w:rPr>
          <w:sz w:val="22"/>
          <w:szCs w:val="22"/>
          <w:vertAlign w:val="baseline"/>
          <w:rtl w:val="0"/>
        </w:rPr>
        <w:t xml:space="preserve">Los métodos fitogeográficos que se ejecutaron fueron método del cuadrado y transecta vegetacional. El bioma que predomina sobre un suelo semidesértico rojizo (con escaso lavado) es una estepa arbustiva xerófita adaptada a prolongados periodos de sequía y según el ambiente, en áreas arenosas y médanos la vegetación es psamófila, en tanto que en los salinos es halófila. El árbol por autonomacia es el </w:t>
      </w:r>
      <w:r w:rsidDel="00000000" w:rsidR="00000000" w:rsidRPr="00000000">
        <w:rPr>
          <w:i w:val="1"/>
          <w:sz w:val="22"/>
          <w:szCs w:val="22"/>
          <w:vertAlign w:val="baseline"/>
          <w:rtl w:val="0"/>
        </w:rPr>
        <w:t xml:space="preserve">Prosopis flexuosa</w:t>
      </w:r>
      <w:r w:rsidDel="00000000" w:rsidR="00000000" w:rsidRPr="00000000">
        <w:rPr>
          <w:sz w:val="22"/>
          <w:szCs w:val="22"/>
          <w:vertAlign w:val="baseline"/>
          <w:rtl w:val="0"/>
        </w:rPr>
        <w:t xml:space="preserve"> (algarrobo) que </w:t>
      </w:r>
      <w:r w:rsidDel="00000000" w:rsidR="00000000" w:rsidRPr="00000000">
        <w:rPr>
          <w:sz w:val="22"/>
          <w:szCs w:val="22"/>
          <w:rtl w:val="0"/>
        </w:rPr>
        <w:t xml:space="preserve">se localiza</w:t>
      </w:r>
      <w:r w:rsidDel="00000000" w:rsidR="00000000" w:rsidRPr="00000000">
        <w:rPr>
          <w:sz w:val="22"/>
          <w:szCs w:val="22"/>
          <w:vertAlign w:val="baseline"/>
          <w:rtl w:val="0"/>
        </w:rPr>
        <w:t xml:space="preserve"> en paleocauces o zonas abrigadas de médanos. </w:t>
      </w:r>
    </w:p>
    <w:p w:rsidR="00000000" w:rsidDel="00000000" w:rsidP="00000000" w:rsidRDefault="00000000" w:rsidRPr="00000000" w14:paraId="00000010">
      <w:pPr>
        <w:jc w:val="both"/>
        <w:rPr>
          <w:sz w:val="22"/>
          <w:szCs w:val="22"/>
          <w:vertAlign w:val="baseline"/>
        </w:rPr>
      </w:pPr>
      <w:r w:rsidDel="00000000" w:rsidR="00000000" w:rsidRPr="00000000">
        <w:rPr>
          <w:rtl w:val="0"/>
        </w:rPr>
      </w:r>
    </w:p>
    <w:p w:rsidR="00000000" w:rsidDel="00000000" w:rsidP="00000000" w:rsidRDefault="00000000" w:rsidRPr="00000000" w14:paraId="00000011">
      <w:pPr>
        <w:jc w:val="both"/>
        <w:rPr>
          <w:sz w:val="22"/>
          <w:szCs w:val="22"/>
          <w:vertAlign w:val="baseline"/>
        </w:rPr>
      </w:pPr>
      <w:r w:rsidDel="00000000" w:rsidR="00000000" w:rsidRPr="00000000">
        <w:rPr>
          <w:sz w:val="22"/>
          <w:szCs w:val="22"/>
          <w:vertAlign w:val="baseline"/>
          <w:rtl w:val="0"/>
        </w:rPr>
        <w:t xml:space="preserve">A través de la información del factor vegetación obtenido se han podido diferenciar los niveles en que se encuentran las especies vegetales (especies protegidas – vegetación natural de alto, medio o bajo valor, etc.) y las amenazas e impactos que generan los fenómenos naturales y las actividades humanas; lo que permitirá optimizar el manejo, uso y conservación sostenible los recursos a través de un enfoque integral.</w:t>
      </w:r>
    </w:p>
    <w:p w:rsidR="00000000" w:rsidDel="00000000" w:rsidP="00000000" w:rsidRDefault="00000000" w:rsidRPr="00000000" w14:paraId="00000012">
      <w:pPr>
        <w:rPr>
          <w:b w:val="0"/>
          <w:sz w:val="22"/>
          <w:szCs w:val="22"/>
          <w:vertAlign w:val="baseline"/>
        </w:rPr>
      </w:pPr>
      <w:r w:rsidDel="00000000" w:rsidR="00000000" w:rsidRPr="00000000">
        <w:rPr>
          <w:rtl w:val="0"/>
        </w:rPr>
      </w:r>
    </w:p>
    <w:p w:rsidR="00000000" w:rsidDel="00000000" w:rsidP="00000000" w:rsidRDefault="00000000" w:rsidRPr="00000000" w14:paraId="00000013">
      <w:pPr>
        <w:rPr>
          <w:sz w:val="22"/>
          <w:szCs w:val="22"/>
          <w:vertAlign w:val="baseline"/>
        </w:rPr>
      </w:pPr>
      <w:r w:rsidDel="00000000" w:rsidR="00000000" w:rsidRPr="00000000">
        <w:rPr>
          <w:sz w:val="22"/>
          <w:szCs w:val="22"/>
          <w:vertAlign w:val="baseline"/>
          <w:rtl w:val="0"/>
        </w:rPr>
        <w:t xml:space="preserve">Palabras claves: método del cuadrado, transectas, sectorización, cartografía.</w:t>
      </w:r>
    </w:p>
    <w:p w:rsidR="00000000" w:rsidDel="00000000" w:rsidP="00000000" w:rsidRDefault="00000000" w:rsidRPr="00000000" w14:paraId="00000014">
      <w:pPr>
        <w:jc w:val="both"/>
        <w:rPr>
          <w:sz w:val="22"/>
          <w:szCs w:val="22"/>
          <w:vertAlign w:val="baseline"/>
        </w:rPr>
      </w:pPr>
      <w:r w:rsidDel="00000000" w:rsidR="00000000" w:rsidRPr="00000000">
        <w:rPr>
          <w:rtl w:val="0"/>
        </w:rPr>
      </w:r>
    </w:p>
    <w:p w:rsidR="00000000" w:rsidDel="00000000" w:rsidP="00000000" w:rsidRDefault="00000000" w:rsidRPr="00000000" w14:paraId="00000015">
      <w:pPr>
        <w:jc w:val="center"/>
        <w:rPr>
          <w:b w:val="0"/>
          <w:color w:val="333333"/>
          <w:vertAlign w:val="baseline"/>
        </w:rPr>
      </w:pPr>
      <w:r w:rsidDel="00000000" w:rsidR="00000000" w:rsidRPr="00000000">
        <w:br w:type="page"/>
      </w:r>
      <w:r w:rsidDel="00000000" w:rsidR="00000000" w:rsidRPr="00000000">
        <w:rPr>
          <w:b w:val="1"/>
          <w:color w:val="333333"/>
          <w:vertAlign w:val="baseline"/>
          <w:rtl w:val="0"/>
        </w:rPr>
        <w:t xml:space="preserve">ZONING VEGETATION IN THE GUANACACHE </w:t>
      </w:r>
      <w:r w:rsidDel="00000000" w:rsidR="00000000" w:rsidRPr="00000000">
        <w:rPr>
          <w:b w:val="1"/>
          <w:color w:val="333333"/>
          <w:rtl w:val="0"/>
        </w:rPr>
        <w:t xml:space="preserve">LAGOON</w:t>
      </w:r>
      <w:r w:rsidDel="00000000" w:rsidR="00000000" w:rsidRPr="00000000">
        <w:rPr>
          <w:b w:val="1"/>
          <w:color w:val="333333"/>
          <w:vertAlign w:val="baseline"/>
          <w:rtl w:val="0"/>
        </w:rPr>
        <w:t xml:space="preserve">, DESAGUADERO AND BEBEDERO WETLAND - NORTH SECTOR</w:t>
      </w:r>
      <w:r w:rsidDel="00000000" w:rsidR="00000000" w:rsidRPr="00000000">
        <w:rPr>
          <w:rtl w:val="0"/>
        </w:rPr>
      </w:r>
    </w:p>
    <w:p w:rsidR="00000000" w:rsidDel="00000000" w:rsidP="00000000" w:rsidRDefault="00000000" w:rsidRPr="00000000" w14:paraId="00000016">
      <w:pPr>
        <w:jc w:val="both"/>
        <w:rPr>
          <w:b w:val="0"/>
          <w:sz w:val="22"/>
          <w:szCs w:val="22"/>
          <w:vertAlign w:val="baseline"/>
        </w:rPr>
      </w:pPr>
      <w:r w:rsidDel="00000000" w:rsidR="00000000" w:rsidRPr="00000000">
        <w:rPr>
          <w:rtl w:val="0"/>
        </w:rPr>
      </w:r>
    </w:p>
    <w:p w:rsidR="00000000" w:rsidDel="00000000" w:rsidP="00000000" w:rsidRDefault="00000000" w:rsidRPr="00000000" w14:paraId="00000017">
      <w:pPr>
        <w:jc w:val="both"/>
        <w:rPr>
          <w:b w:val="0"/>
          <w:sz w:val="22"/>
          <w:szCs w:val="22"/>
          <w:vertAlign w:val="baseline"/>
        </w:rPr>
      </w:pPr>
      <w:r w:rsidDel="00000000" w:rsidR="00000000" w:rsidRPr="00000000">
        <w:rPr>
          <w:b w:val="1"/>
          <w:sz w:val="22"/>
          <w:szCs w:val="22"/>
          <w:vertAlign w:val="baseline"/>
          <w:rtl w:val="0"/>
        </w:rPr>
        <w:t xml:space="preserve">ABSTRACT </w:t>
      </w:r>
      <w:r w:rsidDel="00000000" w:rsidR="00000000" w:rsidRPr="00000000">
        <w:rPr>
          <w:rtl w:val="0"/>
        </w:rPr>
      </w:r>
    </w:p>
    <w:p w:rsidR="00000000" w:rsidDel="00000000" w:rsidP="00000000" w:rsidRDefault="00000000" w:rsidRPr="00000000" w14:paraId="00000018">
      <w:pPr>
        <w:jc w:val="both"/>
        <w:rPr>
          <w:sz w:val="22"/>
          <w:szCs w:val="22"/>
          <w:vertAlign w:val="baseline"/>
        </w:rPr>
      </w:pPr>
      <w:r w:rsidDel="00000000" w:rsidR="00000000" w:rsidRPr="00000000">
        <w:rPr>
          <w:rtl w:val="0"/>
        </w:rPr>
      </w:r>
    </w:p>
    <w:p w:rsidR="00000000" w:rsidDel="00000000" w:rsidP="00000000" w:rsidRDefault="00000000" w:rsidRPr="00000000" w14:paraId="00000019">
      <w:pPr>
        <w:jc w:val="both"/>
        <w:rPr>
          <w:color w:val="333333"/>
          <w:vertAlign w:val="baseline"/>
        </w:rPr>
      </w:pPr>
      <w:r w:rsidDel="00000000" w:rsidR="00000000" w:rsidRPr="00000000">
        <w:rPr>
          <w:color w:val="333333"/>
          <w:vertAlign w:val="baseline"/>
          <w:rtl w:val="0"/>
        </w:rPr>
        <w:t xml:space="preserve">This </w:t>
      </w:r>
      <w:r w:rsidDel="00000000" w:rsidR="00000000" w:rsidRPr="00000000">
        <w:rPr>
          <w:color w:val="333333"/>
          <w:rtl w:val="0"/>
        </w:rPr>
        <w:t xml:space="preserve">paper </w:t>
      </w:r>
      <w:r w:rsidDel="00000000" w:rsidR="00000000" w:rsidRPr="00000000">
        <w:rPr>
          <w:color w:val="333333"/>
          <w:vertAlign w:val="baseline"/>
          <w:rtl w:val="0"/>
        </w:rPr>
        <w:t xml:space="preserve">is part of the Project: Comprehensive Assessment Guanacache </w:t>
      </w:r>
      <w:r w:rsidDel="00000000" w:rsidR="00000000" w:rsidRPr="00000000">
        <w:rPr>
          <w:color w:val="333333"/>
          <w:rtl w:val="0"/>
        </w:rPr>
        <w:t xml:space="preserve">Lagoon</w:t>
      </w:r>
      <w:r w:rsidDel="00000000" w:rsidR="00000000" w:rsidRPr="00000000">
        <w:rPr>
          <w:color w:val="333333"/>
          <w:vertAlign w:val="baseline"/>
          <w:rtl w:val="0"/>
        </w:rPr>
        <w:t xml:space="preserve"> Wetland, Desaguadero and Bebedero - Northern Sector was executed at the Institute of Applied Geography. (FFHA - UNSJ).</w:t>
      </w:r>
    </w:p>
    <w:p w:rsidR="00000000" w:rsidDel="00000000" w:rsidP="00000000" w:rsidRDefault="00000000" w:rsidRPr="00000000" w14:paraId="0000001A">
      <w:pPr>
        <w:jc w:val="both"/>
        <w:rPr>
          <w:color w:val="333333"/>
          <w:vertAlign w:val="baseline"/>
        </w:rPr>
      </w:pPr>
      <w:r w:rsidDel="00000000" w:rsidR="00000000" w:rsidRPr="00000000">
        <w:rPr>
          <w:rtl w:val="0"/>
        </w:rPr>
      </w:r>
    </w:p>
    <w:p w:rsidR="00000000" w:rsidDel="00000000" w:rsidP="00000000" w:rsidRDefault="00000000" w:rsidRPr="00000000" w14:paraId="0000001B">
      <w:pPr>
        <w:jc w:val="both"/>
        <w:rPr>
          <w:color w:val="333333"/>
          <w:vertAlign w:val="baseline"/>
        </w:rPr>
      </w:pPr>
      <w:r w:rsidDel="00000000" w:rsidR="00000000" w:rsidRPr="00000000">
        <w:rPr>
          <w:color w:val="333333"/>
          <w:vertAlign w:val="baseline"/>
          <w:rtl w:val="0"/>
        </w:rPr>
        <w:t xml:space="preserve">The study was carried out in the lake area bordering the provinces of San Juan to the north, south Mendoza and San Luis to the east, which was declared a Ramsar Site in 1999 "Guanacache Lagoo</w:t>
      </w:r>
      <w:r w:rsidDel="00000000" w:rsidR="00000000" w:rsidRPr="00000000">
        <w:rPr>
          <w:color w:val="333333"/>
          <w:rtl w:val="0"/>
        </w:rPr>
        <w:t xml:space="preserve">n</w:t>
      </w:r>
      <w:r w:rsidDel="00000000" w:rsidR="00000000" w:rsidRPr="00000000">
        <w:rPr>
          <w:color w:val="333333"/>
          <w:vertAlign w:val="baseline"/>
          <w:rtl w:val="0"/>
        </w:rPr>
        <w:t xml:space="preserve">" and is the 7th in Argentina. Climate zone in which it is continental temperate, while from the phytogeographical point of view is a transition zone between the Monte phytogeographic provinces of Chaco and in the Chaco domain of the Neotropical region.</w:t>
      </w:r>
    </w:p>
    <w:p w:rsidR="00000000" w:rsidDel="00000000" w:rsidP="00000000" w:rsidRDefault="00000000" w:rsidRPr="00000000" w14:paraId="0000001C">
      <w:pPr>
        <w:jc w:val="both"/>
        <w:rPr>
          <w:color w:val="333333"/>
          <w:vertAlign w:val="baseline"/>
        </w:rPr>
      </w:pPr>
      <w:r w:rsidDel="00000000" w:rsidR="00000000" w:rsidRPr="00000000">
        <w:rPr>
          <w:rtl w:val="0"/>
        </w:rPr>
      </w:r>
    </w:p>
    <w:p w:rsidR="00000000" w:rsidDel="00000000" w:rsidP="00000000" w:rsidRDefault="00000000" w:rsidRPr="00000000" w14:paraId="0000001D">
      <w:pPr>
        <w:jc w:val="both"/>
        <w:rPr>
          <w:color w:val="333333"/>
          <w:vertAlign w:val="baseline"/>
        </w:rPr>
      </w:pPr>
      <w:r w:rsidDel="00000000" w:rsidR="00000000" w:rsidRPr="00000000">
        <w:rPr>
          <w:color w:val="333333"/>
          <w:vertAlign w:val="baseline"/>
          <w:rtl w:val="0"/>
        </w:rPr>
        <w:t xml:space="preserve">The objective is to determine the area's vegetative zonation in relation to landforms and water resources, wetlands unquestionable element, in which the hydrological and ecological processes, sustain biodiversity and natural resources that define human activities.</w:t>
      </w:r>
    </w:p>
    <w:p w:rsidR="00000000" w:rsidDel="00000000" w:rsidP="00000000" w:rsidRDefault="00000000" w:rsidRPr="00000000" w14:paraId="0000001E">
      <w:pPr>
        <w:jc w:val="both"/>
        <w:rPr>
          <w:color w:val="333333"/>
          <w:vertAlign w:val="baseline"/>
        </w:rPr>
      </w:pPr>
      <w:r w:rsidDel="00000000" w:rsidR="00000000" w:rsidRPr="00000000">
        <w:rPr>
          <w:rtl w:val="0"/>
        </w:rPr>
      </w:r>
    </w:p>
    <w:p w:rsidR="00000000" w:rsidDel="00000000" w:rsidP="00000000" w:rsidRDefault="00000000" w:rsidRPr="00000000" w14:paraId="0000001F">
      <w:pPr>
        <w:jc w:val="both"/>
        <w:rPr>
          <w:color w:val="333333"/>
          <w:vertAlign w:val="baseline"/>
        </w:rPr>
      </w:pPr>
      <w:r w:rsidDel="00000000" w:rsidR="00000000" w:rsidRPr="00000000">
        <w:rPr>
          <w:color w:val="333333"/>
          <w:vertAlign w:val="baseline"/>
          <w:rtl w:val="0"/>
        </w:rPr>
        <w:t xml:space="preserve">The phytogeographic methods that were implemented were square and the method of vegetation transect. The biome dominated semi-desert on a red ground (with limited washing) is a xerophytic shrub steppe adapted to prolonged periods of drought and as the environment, in sandy areas and dunes vegetation is psammophilic, while the salt is halophilic. The tree is the </w:t>
      </w:r>
      <w:r w:rsidDel="00000000" w:rsidR="00000000" w:rsidRPr="00000000">
        <w:rPr>
          <w:i w:val="1"/>
          <w:color w:val="333333"/>
          <w:vertAlign w:val="baseline"/>
          <w:rtl w:val="0"/>
        </w:rPr>
        <w:t xml:space="preserve">Prosopis flexuosa</w:t>
      </w:r>
      <w:r w:rsidDel="00000000" w:rsidR="00000000" w:rsidRPr="00000000">
        <w:rPr>
          <w:color w:val="333333"/>
          <w:vertAlign w:val="baseline"/>
          <w:rtl w:val="0"/>
        </w:rPr>
        <w:t xml:space="preserve"> autonomacia (carob) and is located in the sheltered areas, paleochannels and dunes.</w:t>
      </w:r>
    </w:p>
    <w:p w:rsidR="00000000" w:rsidDel="00000000" w:rsidP="00000000" w:rsidRDefault="00000000" w:rsidRPr="00000000" w14:paraId="00000020">
      <w:pPr>
        <w:jc w:val="both"/>
        <w:rPr>
          <w:color w:val="333333"/>
          <w:vertAlign w:val="baseline"/>
        </w:rPr>
      </w:pPr>
      <w:r w:rsidDel="00000000" w:rsidR="00000000" w:rsidRPr="00000000">
        <w:rPr>
          <w:rtl w:val="0"/>
        </w:rPr>
      </w:r>
    </w:p>
    <w:p w:rsidR="00000000" w:rsidDel="00000000" w:rsidP="00000000" w:rsidRDefault="00000000" w:rsidRPr="00000000" w14:paraId="00000021">
      <w:pPr>
        <w:jc w:val="both"/>
        <w:rPr>
          <w:color w:val="333333"/>
          <w:vertAlign w:val="baseline"/>
        </w:rPr>
      </w:pPr>
      <w:r w:rsidDel="00000000" w:rsidR="00000000" w:rsidRPr="00000000">
        <w:rPr>
          <w:color w:val="333333"/>
          <w:vertAlign w:val="baseline"/>
          <w:rtl w:val="0"/>
        </w:rPr>
        <w:t xml:space="preserve">Through information </w:t>
      </w:r>
      <w:r w:rsidDel="00000000" w:rsidR="00000000" w:rsidRPr="00000000">
        <w:rPr>
          <w:color w:val="333333"/>
          <w:rtl w:val="0"/>
        </w:rPr>
        <w:t xml:space="preserve">obtained, the</w:t>
      </w:r>
      <w:r w:rsidDel="00000000" w:rsidR="00000000" w:rsidRPr="00000000">
        <w:rPr>
          <w:color w:val="333333"/>
          <w:vertAlign w:val="baseline"/>
          <w:rtl w:val="0"/>
        </w:rPr>
        <w:t xml:space="preserve"> vegetation factor levels have been distinguished that are plant species (protected species - natural vegetation high, medium or low value, etc.) The threat and impact generated by natural phenomena and human activities will optimize the management, conservation and sustainable use of resources through a holistic approach.</w:t>
      </w:r>
    </w:p>
    <w:p w:rsidR="00000000" w:rsidDel="00000000" w:rsidP="00000000" w:rsidRDefault="00000000" w:rsidRPr="00000000" w14:paraId="00000022">
      <w:pPr>
        <w:jc w:val="both"/>
        <w:rPr>
          <w:sz w:val="22"/>
          <w:szCs w:val="22"/>
          <w:vertAlign w:val="baseline"/>
        </w:rPr>
      </w:pPr>
      <w:r w:rsidDel="00000000" w:rsidR="00000000" w:rsidRPr="00000000">
        <w:rPr>
          <w:rtl w:val="0"/>
        </w:rPr>
      </w:r>
    </w:p>
    <w:p w:rsidR="00000000" w:rsidDel="00000000" w:rsidP="00000000" w:rsidRDefault="00000000" w:rsidRPr="00000000" w14:paraId="00000023">
      <w:pPr>
        <w:jc w:val="both"/>
        <w:rPr>
          <w:sz w:val="22"/>
          <w:szCs w:val="22"/>
          <w:vertAlign w:val="baseline"/>
        </w:rPr>
      </w:pPr>
      <w:r w:rsidDel="00000000" w:rsidR="00000000" w:rsidRPr="00000000">
        <w:rPr>
          <w:sz w:val="22"/>
          <w:szCs w:val="22"/>
          <w:vertAlign w:val="baseline"/>
          <w:rtl w:val="0"/>
        </w:rPr>
        <w:t xml:space="preserve">Keywords: </w:t>
      </w:r>
      <w:r w:rsidDel="00000000" w:rsidR="00000000" w:rsidRPr="00000000">
        <w:rPr>
          <w:color w:val="333333"/>
          <w:vertAlign w:val="baseline"/>
          <w:rtl w:val="0"/>
        </w:rPr>
        <w:t xml:space="preserve">square method, transects, sectorization, mapping</w:t>
      </w:r>
      <w:r w:rsidDel="00000000" w:rsidR="00000000" w:rsidRPr="00000000">
        <w:rPr>
          <w:rtl w:val="0"/>
        </w:rPr>
      </w:r>
    </w:p>
    <w:p w:rsidR="00000000" w:rsidDel="00000000" w:rsidP="00000000" w:rsidRDefault="00000000" w:rsidRPr="00000000" w14:paraId="00000024">
      <w:pPr>
        <w:jc w:val="both"/>
        <w:rPr>
          <w:b w:val="0"/>
          <w:sz w:val="22"/>
          <w:szCs w:val="22"/>
          <w:vertAlign w:val="baseline"/>
        </w:rPr>
      </w:pPr>
      <w:r w:rsidDel="00000000" w:rsidR="00000000" w:rsidRPr="00000000">
        <w:rPr>
          <w:rtl w:val="0"/>
        </w:rPr>
      </w:r>
    </w:p>
    <w:p w:rsidR="00000000" w:rsidDel="00000000" w:rsidP="00000000" w:rsidRDefault="00000000" w:rsidRPr="00000000" w14:paraId="00000025">
      <w:pPr>
        <w:jc w:val="both"/>
        <w:rPr>
          <w:b w:val="0"/>
          <w:sz w:val="22"/>
          <w:szCs w:val="22"/>
          <w:vertAlign w:val="baseline"/>
        </w:rPr>
      </w:pPr>
      <w:r w:rsidDel="00000000" w:rsidR="00000000" w:rsidRPr="00000000">
        <w:rPr>
          <w:rtl w:val="0"/>
        </w:rPr>
      </w:r>
    </w:p>
    <w:p w:rsidR="00000000" w:rsidDel="00000000" w:rsidP="00000000" w:rsidRDefault="00000000" w:rsidRPr="00000000" w14:paraId="00000026">
      <w:pPr>
        <w:jc w:val="both"/>
        <w:rPr>
          <w:b w:val="0"/>
          <w:sz w:val="22"/>
          <w:szCs w:val="22"/>
          <w:vertAlign w:val="baseline"/>
        </w:rPr>
      </w:pPr>
      <w:r w:rsidDel="00000000" w:rsidR="00000000" w:rsidRPr="00000000">
        <w:rPr>
          <w:b w:val="1"/>
          <w:sz w:val="22"/>
          <w:szCs w:val="22"/>
          <w:vertAlign w:val="baseline"/>
          <w:rtl w:val="0"/>
        </w:rPr>
        <w:t xml:space="preserve">INTRODUCCIÓN </w:t>
      </w:r>
      <w:r w:rsidDel="00000000" w:rsidR="00000000" w:rsidRPr="00000000">
        <w:rPr>
          <w:rtl w:val="0"/>
        </w:rPr>
      </w:r>
    </w:p>
    <w:p w:rsidR="00000000" w:rsidDel="00000000" w:rsidP="00000000" w:rsidRDefault="00000000" w:rsidRPr="00000000" w14:paraId="00000027">
      <w:pPr>
        <w:jc w:val="both"/>
        <w:rPr>
          <w:sz w:val="22"/>
          <w:szCs w:val="22"/>
          <w:vertAlign w:val="baseline"/>
        </w:rPr>
      </w:pPr>
      <w:r w:rsidDel="00000000" w:rsidR="00000000" w:rsidRPr="00000000">
        <w:rPr>
          <w:rtl w:val="0"/>
        </w:rPr>
      </w:r>
    </w:p>
    <w:p w:rsidR="00000000" w:rsidDel="00000000" w:rsidP="00000000" w:rsidRDefault="00000000" w:rsidRPr="00000000" w14:paraId="00000028">
      <w:pPr>
        <w:jc w:val="both"/>
        <w:rPr>
          <w:sz w:val="22"/>
          <w:szCs w:val="22"/>
          <w:vertAlign w:val="baseline"/>
        </w:rPr>
      </w:pPr>
      <w:r w:rsidDel="00000000" w:rsidR="00000000" w:rsidRPr="00000000">
        <w:rPr>
          <w:sz w:val="22"/>
          <w:szCs w:val="22"/>
          <w:vertAlign w:val="baseline"/>
          <w:rtl w:val="0"/>
        </w:rPr>
        <w:t xml:space="preserve">En el marco del Programa “Cuencas Hidrográficas” que se desarrolla en el Instituto de Geografía Aplicada de la Facultad de Filosofía, Humanidades y Artes (U.N.S.J.) se han ejecutado desde 2006 a 2010, dos proyectos de investigación referidos al ambiente lagunar de Guanacache. Este territorio interprovincial fue declarado en 1999 Sitio Ramsar “Lagunas de Guanacache” y redefinido en 2007 como “Lagunas de Guanacache, Desaguadero y del Bebedero”.</w:t>
      </w:r>
    </w:p>
    <w:p w:rsidR="00000000" w:rsidDel="00000000" w:rsidP="00000000" w:rsidRDefault="00000000" w:rsidRPr="00000000" w14:paraId="00000029">
      <w:pPr>
        <w:jc w:val="both"/>
        <w:rPr>
          <w:sz w:val="22"/>
          <w:szCs w:val="22"/>
          <w:vertAlign w:val="baseline"/>
        </w:rPr>
      </w:pPr>
      <w:r w:rsidDel="00000000" w:rsidR="00000000" w:rsidRPr="00000000">
        <w:rPr>
          <w:rtl w:val="0"/>
        </w:rPr>
      </w:r>
    </w:p>
    <w:p w:rsidR="00000000" w:rsidDel="00000000" w:rsidP="00000000" w:rsidRDefault="00000000" w:rsidRPr="00000000" w14:paraId="0000002A">
      <w:pPr>
        <w:jc w:val="both"/>
        <w:rPr>
          <w:sz w:val="22"/>
          <w:szCs w:val="22"/>
          <w:vertAlign w:val="baseline"/>
        </w:rPr>
      </w:pPr>
      <w:r w:rsidDel="00000000" w:rsidR="00000000" w:rsidRPr="00000000">
        <w:rPr>
          <w:sz w:val="22"/>
          <w:szCs w:val="22"/>
          <w:vertAlign w:val="baseline"/>
          <w:rtl w:val="0"/>
        </w:rPr>
        <w:t xml:space="preserve">El interés por el abordaje del tema se sustenta en que la zona corresponde a un área protegida que se localiza en la zona limítrofe de las provincias de San Juan al norte, Mendoza al sur y San Luís al este. En el caso de los humedales insertos en las regiones áridas, la más mínima de las modificaciones del medio natural incide en forma inmediata en la cubierta vegetal, y si se les suman las alteraciones antrópicas, el resultado en la mayoría de las veces se torna irrecuperable.</w:t>
      </w:r>
    </w:p>
    <w:p w:rsidR="00000000" w:rsidDel="00000000" w:rsidP="00000000" w:rsidRDefault="00000000" w:rsidRPr="00000000" w14:paraId="0000002B">
      <w:pPr>
        <w:jc w:val="both"/>
        <w:rPr>
          <w:sz w:val="22"/>
          <w:szCs w:val="22"/>
          <w:vertAlign w:val="baseline"/>
        </w:rPr>
      </w:pPr>
      <w:r w:rsidDel="00000000" w:rsidR="00000000" w:rsidRPr="00000000">
        <w:rPr>
          <w:rtl w:val="0"/>
        </w:rPr>
      </w:r>
    </w:p>
    <w:p w:rsidR="00000000" w:rsidDel="00000000" w:rsidP="00000000" w:rsidRDefault="00000000" w:rsidRPr="00000000" w14:paraId="0000002C">
      <w:pPr>
        <w:jc w:val="both"/>
        <w:rPr>
          <w:sz w:val="22"/>
          <w:szCs w:val="22"/>
          <w:vertAlign w:val="baseline"/>
        </w:rPr>
      </w:pPr>
      <w:r w:rsidDel="00000000" w:rsidR="00000000" w:rsidRPr="00000000">
        <w:rPr>
          <w:sz w:val="22"/>
          <w:szCs w:val="22"/>
          <w:vertAlign w:val="baseline"/>
          <w:rtl w:val="0"/>
        </w:rPr>
        <w:t xml:space="preserve">Por ello, conocer, estudiar y valorar los recursos naturales de un espacio geográfico como un todo, es decir, en este caso integrado al funcionamiento de una cuenca hidrográfica, ayuda a la conservación, al manejo, al uso y a la explotación racional del mismo.</w:t>
      </w:r>
    </w:p>
    <w:p w:rsidR="00000000" w:rsidDel="00000000" w:rsidP="00000000" w:rsidRDefault="00000000" w:rsidRPr="00000000" w14:paraId="0000002D">
      <w:pPr>
        <w:jc w:val="both"/>
        <w:rPr>
          <w:sz w:val="22"/>
          <w:szCs w:val="22"/>
          <w:vertAlign w:val="baseline"/>
        </w:rPr>
      </w:pPr>
      <w:r w:rsidDel="00000000" w:rsidR="00000000" w:rsidRPr="00000000">
        <w:rPr>
          <w:rtl w:val="0"/>
        </w:rPr>
      </w:r>
    </w:p>
    <w:p w:rsidR="00000000" w:rsidDel="00000000" w:rsidP="00000000" w:rsidRDefault="00000000" w:rsidRPr="00000000" w14:paraId="0000002E">
      <w:pPr>
        <w:jc w:val="both"/>
        <w:rPr>
          <w:sz w:val="22"/>
          <w:szCs w:val="22"/>
          <w:vertAlign w:val="baseline"/>
        </w:rPr>
      </w:pPr>
      <w:r w:rsidDel="00000000" w:rsidR="00000000" w:rsidRPr="00000000">
        <w:rPr>
          <w:sz w:val="22"/>
          <w:szCs w:val="22"/>
          <w:vertAlign w:val="baseline"/>
          <w:rtl w:val="0"/>
        </w:rPr>
        <w:t xml:space="preserve">Por lo expuesto, el objetivo de esta investigación es definir una zonación vegetativa del área en relación con las geoformas y el recurso hídrico, componente indiscutible de los humedales; en donde los procesos hidrológicos y ecológicos, sustentan diversidad biológica y recursos naturales que definen las actividades antrópicas y tiene como propósito ser útil para diversos organismos públicos y privados, a nivel regional y local, ya que muestra el comportamiento del medio lagunar en la última década; como así también a establecimientos educativos de la zona y organizaciones no gubernamentales (ONG).</w:t>
      </w:r>
    </w:p>
    <w:p w:rsidR="00000000" w:rsidDel="00000000" w:rsidP="00000000" w:rsidRDefault="00000000" w:rsidRPr="00000000" w14:paraId="0000002F">
      <w:pPr>
        <w:jc w:val="both"/>
        <w:rPr>
          <w:sz w:val="22"/>
          <w:szCs w:val="22"/>
          <w:highlight w:val="cyan"/>
          <w:vertAlign w:val="baseline"/>
        </w:rPr>
      </w:pPr>
      <w:r w:rsidDel="00000000" w:rsidR="00000000" w:rsidRPr="00000000">
        <w:rPr>
          <w:rtl w:val="0"/>
        </w:rPr>
      </w:r>
    </w:p>
    <w:p w:rsidR="00000000" w:rsidDel="00000000" w:rsidP="00000000" w:rsidRDefault="00000000" w:rsidRPr="00000000" w14:paraId="00000030">
      <w:pPr>
        <w:jc w:val="both"/>
        <w:rPr>
          <w:sz w:val="22"/>
          <w:szCs w:val="22"/>
          <w:vertAlign w:val="baseline"/>
        </w:rPr>
      </w:pPr>
      <w:r w:rsidDel="00000000" w:rsidR="00000000" w:rsidRPr="00000000">
        <w:rPr>
          <w:sz w:val="22"/>
          <w:szCs w:val="22"/>
          <w:vertAlign w:val="baseline"/>
          <w:rtl w:val="0"/>
        </w:rPr>
        <w:t xml:space="preserve">Los rasgos abióticos medioambientales que caracterizan el espacio geográfico motivo de este estudio tiene el nivel de base de la llanura aluvial del río San Juan, la que se desarrolla entre los 600 m al oeste y 450 m.s.n.m al este; con un clima subtropical continental con precipitaciones máximas en verano, en un dominio geomorfológico heterogéneo; en el sector de piedemonte y llanura aluvial la temperatura media anual es de 17,2°C (máxima absoluta 43,8°C y mínima absoluta -8°C); allí se registran las precipitaciones más escasas del país, 92 mm y la evapotranspiración potencial es de 877 mm, lo que arroja un déficit anual de 785 mm por lo que todos los meses son deficitarios (Capitanelli, 1988: 103).</w:t>
      </w:r>
    </w:p>
    <w:p w:rsidR="00000000" w:rsidDel="00000000" w:rsidP="00000000" w:rsidRDefault="00000000" w:rsidRPr="00000000" w14:paraId="00000031">
      <w:pPr>
        <w:jc w:val="both"/>
        <w:rPr>
          <w:sz w:val="22"/>
          <w:szCs w:val="22"/>
          <w:vertAlign w:val="baseline"/>
        </w:rPr>
      </w:pPr>
      <w:r w:rsidDel="00000000" w:rsidR="00000000" w:rsidRPr="00000000">
        <w:rPr>
          <w:rtl w:val="0"/>
        </w:rPr>
      </w:r>
    </w:p>
    <w:p w:rsidR="00000000" w:rsidDel="00000000" w:rsidP="00000000" w:rsidRDefault="00000000" w:rsidRPr="00000000" w14:paraId="00000032">
      <w:pPr>
        <w:jc w:val="both"/>
        <w:rPr>
          <w:sz w:val="22"/>
          <w:szCs w:val="22"/>
          <w:vertAlign w:val="baseline"/>
        </w:rPr>
      </w:pPr>
      <w:r w:rsidDel="00000000" w:rsidR="00000000" w:rsidRPr="00000000">
        <w:rPr>
          <w:sz w:val="22"/>
          <w:szCs w:val="22"/>
          <w:vertAlign w:val="baseline"/>
          <w:rtl w:val="0"/>
        </w:rPr>
        <w:t xml:space="preserve">Este ambiente por su génesis, está formado por material de acarreo fino, arenas que generan desde pequeñas nebkas hasta importantes médanos y cuencos de diversos tamaños “ramblones”, que en algunos casos presentan agua y en otros limos y arcillas con una cobertura salina los que están convertidos en “peladales”. De tal forma se trata de una cobertura superficial sin materia orgánica o muy poca, con escaso lavado, a los que Papadakis (19</w:t>
      </w:r>
      <w:r w:rsidDel="00000000" w:rsidR="00000000" w:rsidRPr="00000000">
        <w:rPr>
          <w:color w:val="000000"/>
          <w:sz w:val="22"/>
          <w:szCs w:val="22"/>
          <w:vertAlign w:val="baseline"/>
          <w:rtl w:val="0"/>
        </w:rPr>
        <w:t xml:space="preserve">58</w:t>
      </w:r>
      <w:r w:rsidDel="00000000" w:rsidR="00000000" w:rsidRPr="00000000">
        <w:rPr>
          <w:sz w:val="22"/>
          <w:szCs w:val="22"/>
          <w:vertAlign w:val="baseline"/>
          <w:rtl w:val="0"/>
        </w:rPr>
        <w:t xml:space="preserve">) define como suelos rojizos, con características psamíticas (arena, médanos) y mayormente halófitas (salinos).</w:t>
      </w:r>
    </w:p>
    <w:p w:rsidR="00000000" w:rsidDel="00000000" w:rsidP="00000000" w:rsidRDefault="00000000" w:rsidRPr="00000000" w14:paraId="00000033">
      <w:pPr>
        <w:jc w:val="both"/>
        <w:rPr>
          <w:sz w:val="22"/>
          <w:szCs w:val="22"/>
          <w:vertAlign w:val="baseline"/>
        </w:rPr>
      </w:pPr>
      <w:r w:rsidDel="00000000" w:rsidR="00000000" w:rsidRPr="00000000">
        <w:rPr>
          <w:rtl w:val="0"/>
        </w:rPr>
      </w:r>
    </w:p>
    <w:p w:rsidR="00000000" w:rsidDel="00000000" w:rsidP="00000000" w:rsidRDefault="00000000" w:rsidRPr="00000000" w14:paraId="00000034">
      <w:pPr>
        <w:jc w:val="both"/>
        <w:rPr>
          <w:sz w:val="22"/>
          <w:szCs w:val="22"/>
          <w:vertAlign w:val="baseline"/>
        </w:rPr>
      </w:pPr>
      <w:r w:rsidDel="00000000" w:rsidR="00000000" w:rsidRPr="00000000">
        <w:rPr>
          <w:sz w:val="22"/>
          <w:szCs w:val="22"/>
          <w:vertAlign w:val="baseline"/>
          <w:rtl w:val="0"/>
        </w:rPr>
        <w:t xml:space="preserve">En tanto que, los rasgos bióticos que identifican al humedal desde el punto de vista fitogeográfico, según Cabrera (1976) son el de conformar una zona de transición entre las provincias fitogeográficas del Monte y Chaqueña, en el domino Chaqueño de la región Neotropical. En ellas predomina la vegetación xerófita es decir, adaptada a prolongados periodos de sequía y se distinguen: efemerófitas, geófitas, suculentas, arbustivas perennes, etc., y según el ambiente, en áreas arenosas y médanos predominan las psamófitas y en áreas salinas las halófitas.</w:t>
      </w:r>
    </w:p>
    <w:p w:rsidR="00000000" w:rsidDel="00000000" w:rsidP="00000000" w:rsidRDefault="00000000" w:rsidRPr="00000000" w14:paraId="00000035">
      <w:pPr>
        <w:jc w:val="both"/>
        <w:rPr>
          <w:sz w:val="22"/>
          <w:szCs w:val="22"/>
          <w:vertAlign w:val="baseline"/>
        </w:rPr>
      </w:pPr>
      <w:r w:rsidDel="00000000" w:rsidR="00000000" w:rsidRPr="00000000">
        <w:rPr>
          <w:rtl w:val="0"/>
        </w:rPr>
      </w:r>
    </w:p>
    <w:p w:rsidR="00000000" w:rsidDel="00000000" w:rsidP="00000000" w:rsidRDefault="00000000" w:rsidRPr="00000000" w14:paraId="00000036">
      <w:pPr>
        <w:jc w:val="both"/>
        <w:rPr>
          <w:sz w:val="22"/>
          <w:szCs w:val="22"/>
          <w:vertAlign w:val="baseline"/>
        </w:rPr>
      </w:pPr>
      <w:r w:rsidDel="00000000" w:rsidR="00000000" w:rsidRPr="00000000">
        <w:rPr>
          <w:sz w:val="22"/>
          <w:szCs w:val="22"/>
          <w:vertAlign w:val="baseline"/>
          <w:rtl w:val="0"/>
        </w:rPr>
        <w:t xml:space="preserve">Cabe mencionar que el área de estudio en general se desarrolla desde los 4.000 a los 450 msnm; en esta instancia la zona de análisis se circunscribe entre las curvas de nivel de 600 m y 450m al este, comprende ambientes de humedales y de médanos de las tres provincias cuyanas. (Figura 1)</w:t>
      </w:r>
    </w:p>
    <w:p w:rsidR="00000000" w:rsidDel="00000000" w:rsidP="00000000" w:rsidRDefault="00000000" w:rsidRPr="00000000" w14:paraId="00000037">
      <w:pPr>
        <w:jc w:val="both"/>
        <w:rPr>
          <w:sz w:val="22"/>
          <w:szCs w:val="22"/>
          <w:vertAlign w:val="baseline"/>
        </w:rPr>
      </w:pPr>
      <w:r w:rsidDel="00000000" w:rsidR="00000000" w:rsidRPr="00000000">
        <w:rPr>
          <w:rtl w:val="0"/>
        </w:rPr>
      </w:r>
    </w:p>
    <w:p w:rsidR="00000000" w:rsidDel="00000000" w:rsidP="00000000" w:rsidRDefault="00000000" w:rsidRPr="00000000" w14:paraId="00000038">
      <w:pPr>
        <w:jc w:val="center"/>
        <w:rPr>
          <w:color w:val="000000"/>
          <w:sz w:val="22"/>
          <w:szCs w:val="22"/>
          <w:vertAlign w:val="baseline"/>
        </w:rPr>
      </w:pPr>
      <w:r w:rsidDel="00000000" w:rsidR="00000000" w:rsidRPr="00000000">
        <w:rPr>
          <w:color w:val="000000"/>
          <w:sz w:val="22"/>
          <w:szCs w:val="22"/>
          <w:vertAlign w:val="baseline"/>
        </w:rPr>
        <w:drawing>
          <wp:inline distB="0" distT="0" distL="114300" distR="114300">
            <wp:extent cx="2653665" cy="2160270"/>
            <wp:effectExtent b="0" l="0" r="0" t="0"/>
            <wp:docPr id="1027" name="image1.jpg"/>
            <a:graphic>
              <a:graphicData uri="http://schemas.openxmlformats.org/drawingml/2006/picture">
                <pic:pic>
                  <pic:nvPicPr>
                    <pic:cNvPr id="0" name="image1.jpg"/>
                    <pic:cNvPicPr preferRelativeResize="0"/>
                  </pic:nvPicPr>
                  <pic:blipFill>
                    <a:blip r:embed="rId8"/>
                    <a:srcRect b="0" l="0" r="0" t="0"/>
                    <a:stretch>
                      <a:fillRect/>
                    </a:stretch>
                  </pic:blipFill>
                  <pic:spPr>
                    <a:xfrm>
                      <a:off x="0" y="0"/>
                      <a:ext cx="2653665" cy="2160270"/>
                    </a:xfrm>
                    <a:prstGeom prst="rect"/>
                    <a:ln/>
                  </pic:spPr>
                </pic:pic>
              </a:graphicData>
            </a:graphic>
          </wp:inline>
        </w:drawing>
      </w:r>
      <w:r w:rsidDel="00000000" w:rsidR="00000000" w:rsidRPr="00000000">
        <w:rPr>
          <w:rtl w:val="0"/>
        </w:rPr>
      </w:r>
    </w:p>
    <w:p w:rsidR="00000000" w:rsidDel="00000000" w:rsidP="00000000" w:rsidRDefault="00000000" w:rsidRPr="00000000" w14:paraId="00000039">
      <w:pPr>
        <w:jc w:val="center"/>
        <w:rPr>
          <w:color w:val="000000"/>
          <w:sz w:val="22"/>
          <w:szCs w:val="22"/>
          <w:vertAlign w:val="baseline"/>
        </w:rPr>
      </w:pPr>
      <w:r w:rsidDel="00000000" w:rsidR="00000000" w:rsidRPr="00000000">
        <w:rPr>
          <w:b w:val="1"/>
          <w:color w:val="000000"/>
          <w:sz w:val="22"/>
          <w:szCs w:val="22"/>
          <w:vertAlign w:val="baseline"/>
          <w:rtl w:val="0"/>
        </w:rPr>
        <w:t xml:space="preserve">Figura 1.</w:t>
      </w:r>
      <w:r w:rsidDel="00000000" w:rsidR="00000000" w:rsidRPr="00000000">
        <w:rPr>
          <w:color w:val="000000"/>
          <w:sz w:val="22"/>
          <w:szCs w:val="22"/>
          <w:vertAlign w:val="baseline"/>
          <w:rtl w:val="0"/>
        </w:rPr>
        <w:t xml:space="preserve"> Localización del área de estudio</w:t>
      </w:r>
    </w:p>
    <w:p w:rsidR="00000000" w:rsidDel="00000000" w:rsidP="00000000" w:rsidRDefault="00000000" w:rsidRPr="00000000" w14:paraId="0000003A">
      <w:pPr>
        <w:jc w:val="both"/>
        <w:rPr>
          <w:sz w:val="22"/>
          <w:szCs w:val="22"/>
          <w:vertAlign w:val="baseline"/>
        </w:rPr>
      </w:pPr>
      <w:r w:rsidDel="00000000" w:rsidR="00000000" w:rsidRPr="00000000">
        <w:rPr>
          <w:rtl w:val="0"/>
        </w:rPr>
      </w:r>
    </w:p>
    <w:p w:rsidR="00000000" w:rsidDel="00000000" w:rsidP="00000000" w:rsidRDefault="00000000" w:rsidRPr="00000000" w14:paraId="0000003B">
      <w:pPr>
        <w:jc w:val="both"/>
        <w:rPr>
          <w:b w:val="0"/>
          <w:sz w:val="22"/>
          <w:szCs w:val="22"/>
          <w:vertAlign w:val="baseline"/>
        </w:rPr>
      </w:pPr>
      <w:r w:rsidDel="00000000" w:rsidR="00000000" w:rsidRPr="00000000">
        <w:rPr>
          <w:rtl w:val="0"/>
        </w:rPr>
      </w:r>
    </w:p>
    <w:p w:rsidR="00000000" w:rsidDel="00000000" w:rsidP="00000000" w:rsidRDefault="00000000" w:rsidRPr="00000000" w14:paraId="0000003C">
      <w:pPr>
        <w:jc w:val="both"/>
        <w:rPr>
          <w:b w:val="0"/>
          <w:sz w:val="22"/>
          <w:szCs w:val="22"/>
          <w:vertAlign w:val="baseline"/>
        </w:rPr>
      </w:pPr>
      <w:r w:rsidDel="00000000" w:rsidR="00000000" w:rsidRPr="00000000">
        <w:rPr>
          <w:b w:val="1"/>
          <w:sz w:val="22"/>
          <w:szCs w:val="22"/>
          <w:vertAlign w:val="baseline"/>
          <w:rtl w:val="0"/>
        </w:rPr>
        <w:t xml:space="preserve">METODOLOGÍA</w:t>
      </w:r>
      <w:r w:rsidDel="00000000" w:rsidR="00000000" w:rsidRPr="00000000">
        <w:rPr>
          <w:rtl w:val="0"/>
        </w:rPr>
      </w:r>
    </w:p>
    <w:p w:rsidR="00000000" w:rsidDel="00000000" w:rsidP="00000000" w:rsidRDefault="00000000" w:rsidRPr="00000000" w14:paraId="0000003D">
      <w:pPr>
        <w:jc w:val="both"/>
        <w:rPr>
          <w:b w:val="0"/>
          <w:sz w:val="22"/>
          <w:szCs w:val="22"/>
          <w:vertAlign w:val="baseline"/>
        </w:rPr>
      </w:pPr>
      <w:r w:rsidDel="00000000" w:rsidR="00000000" w:rsidRPr="00000000">
        <w:rPr>
          <w:rtl w:val="0"/>
        </w:rPr>
      </w:r>
    </w:p>
    <w:p w:rsidR="00000000" w:rsidDel="00000000" w:rsidP="00000000" w:rsidRDefault="00000000" w:rsidRPr="00000000" w14:paraId="0000003E">
      <w:pPr>
        <w:jc w:val="both"/>
        <w:rPr>
          <w:sz w:val="22"/>
          <w:szCs w:val="22"/>
          <w:vertAlign w:val="baseline"/>
        </w:rPr>
      </w:pPr>
      <w:r w:rsidDel="00000000" w:rsidR="00000000" w:rsidRPr="00000000">
        <w:rPr>
          <w:sz w:val="22"/>
          <w:szCs w:val="22"/>
          <w:vertAlign w:val="baseline"/>
          <w:rtl w:val="0"/>
        </w:rPr>
        <w:t xml:space="preserve">Los aspectos metodológicos se centraron en la aplicación de técnicas de gabinete y campo, que permitieron evaluar las condiciones naturales de la flora del área, a través de su inventario, evaluación y monitoreo estacional. (Ramsar, 2006)</w:t>
      </w:r>
    </w:p>
    <w:p w:rsidR="00000000" w:rsidDel="00000000" w:rsidP="00000000" w:rsidRDefault="00000000" w:rsidRPr="00000000" w14:paraId="0000003F">
      <w:pPr>
        <w:jc w:val="both"/>
        <w:rPr>
          <w:sz w:val="22"/>
          <w:szCs w:val="22"/>
          <w:vertAlign w:val="baseline"/>
        </w:rPr>
      </w:pPr>
      <w:r w:rsidDel="00000000" w:rsidR="00000000" w:rsidRPr="00000000">
        <w:rPr>
          <w:rtl w:val="0"/>
        </w:rPr>
      </w:r>
    </w:p>
    <w:p w:rsidR="00000000" w:rsidDel="00000000" w:rsidP="00000000" w:rsidRDefault="00000000" w:rsidRPr="00000000" w14:paraId="00000040">
      <w:pPr>
        <w:jc w:val="both"/>
        <w:rPr>
          <w:sz w:val="22"/>
          <w:szCs w:val="22"/>
          <w:vertAlign w:val="baseline"/>
        </w:rPr>
      </w:pPr>
      <w:r w:rsidDel="00000000" w:rsidR="00000000" w:rsidRPr="00000000">
        <w:rPr>
          <w:sz w:val="22"/>
          <w:szCs w:val="22"/>
          <w:vertAlign w:val="baseline"/>
          <w:rtl w:val="0"/>
        </w:rPr>
        <w:t xml:space="preserve">En consecuencia, las fases ejecutadas fueron:</w:t>
      </w:r>
    </w:p>
    <w:p w:rsidR="00000000" w:rsidDel="00000000" w:rsidP="00000000" w:rsidRDefault="00000000" w:rsidRPr="00000000" w14:paraId="00000041">
      <w:pPr>
        <w:numPr>
          <w:ilvl w:val="0"/>
          <w:numId w:val="1"/>
        </w:numPr>
        <w:ind w:left="360" w:hanging="360"/>
        <w:jc w:val="both"/>
        <w:rPr>
          <w:sz w:val="22"/>
          <w:szCs w:val="22"/>
          <w:vertAlign w:val="baseline"/>
        </w:rPr>
      </w:pPr>
      <w:r w:rsidDel="00000000" w:rsidR="00000000" w:rsidRPr="00000000">
        <w:rPr>
          <w:sz w:val="22"/>
          <w:szCs w:val="22"/>
          <w:vertAlign w:val="baseline"/>
          <w:rtl w:val="0"/>
        </w:rPr>
        <w:t xml:space="preserve">Consulta bibliográfica y de antecedentes disponibles.</w:t>
      </w:r>
    </w:p>
    <w:p w:rsidR="00000000" w:rsidDel="00000000" w:rsidP="00000000" w:rsidRDefault="00000000" w:rsidRPr="00000000" w14:paraId="00000042">
      <w:pPr>
        <w:numPr>
          <w:ilvl w:val="0"/>
          <w:numId w:val="1"/>
        </w:numPr>
        <w:ind w:left="360" w:hanging="360"/>
        <w:jc w:val="both"/>
        <w:rPr>
          <w:sz w:val="22"/>
          <w:szCs w:val="22"/>
          <w:vertAlign w:val="baseline"/>
        </w:rPr>
      </w:pPr>
      <w:r w:rsidDel="00000000" w:rsidR="00000000" w:rsidRPr="00000000">
        <w:rPr>
          <w:sz w:val="22"/>
          <w:szCs w:val="22"/>
          <w:vertAlign w:val="baseline"/>
          <w:rtl w:val="0"/>
        </w:rPr>
        <w:t xml:space="preserve">Procesamiento del material cartográfico, fotográfico e imágenes satelitales.</w:t>
      </w:r>
    </w:p>
    <w:p w:rsidR="00000000" w:rsidDel="00000000" w:rsidP="00000000" w:rsidRDefault="00000000" w:rsidRPr="00000000" w14:paraId="00000043">
      <w:pPr>
        <w:numPr>
          <w:ilvl w:val="0"/>
          <w:numId w:val="1"/>
        </w:numPr>
        <w:ind w:left="360" w:hanging="360"/>
        <w:jc w:val="both"/>
        <w:rPr>
          <w:sz w:val="22"/>
          <w:szCs w:val="22"/>
          <w:vertAlign w:val="baseline"/>
        </w:rPr>
      </w:pPr>
      <w:r w:rsidDel="00000000" w:rsidR="00000000" w:rsidRPr="00000000">
        <w:rPr>
          <w:sz w:val="22"/>
          <w:szCs w:val="22"/>
          <w:vertAlign w:val="baseline"/>
          <w:rtl w:val="0"/>
        </w:rPr>
        <w:t xml:space="preserve">Definición de técnicas a usar y sitios a inventariar y evaluar.</w:t>
      </w:r>
    </w:p>
    <w:p w:rsidR="00000000" w:rsidDel="00000000" w:rsidP="00000000" w:rsidRDefault="00000000" w:rsidRPr="00000000" w14:paraId="00000044">
      <w:pPr>
        <w:numPr>
          <w:ilvl w:val="0"/>
          <w:numId w:val="1"/>
        </w:numPr>
        <w:ind w:left="360" w:hanging="360"/>
        <w:jc w:val="both"/>
        <w:rPr>
          <w:sz w:val="22"/>
          <w:szCs w:val="22"/>
          <w:vertAlign w:val="baseline"/>
        </w:rPr>
      </w:pPr>
      <w:r w:rsidDel="00000000" w:rsidR="00000000" w:rsidRPr="00000000">
        <w:rPr>
          <w:sz w:val="22"/>
          <w:szCs w:val="22"/>
          <w:vertAlign w:val="baseline"/>
          <w:rtl w:val="0"/>
        </w:rPr>
        <w:t xml:space="preserve">Realización de trabajos de campos estacionales, en coincidencia con puntos de muestreos hídricos y edáficos, y en los sitios de campañas generales donde se aplicaron las técnicas biogeográficas del método del cuadrado y transecta lineal. En todos los casos con obtención de muestras fotográficas y de herbario, y estado erosivo y de ramoneo.</w:t>
      </w:r>
    </w:p>
    <w:p w:rsidR="00000000" w:rsidDel="00000000" w:rsidP="00000000" w:rsidRDefault="00000000" w:rsidRPr="00000000" w14:paraId="00000045">
      <w:pPr>
        <w:numPr>
          <w:ilvl w:val="0"/>
          <w:numId w:val="1"/>
        </w:numPr>
        <w:ind w:left="360" w:hanging="360"/>
        <w:jc w:val="both"/>
        <w:rPr>
          <w:sz w:val="22"/>
          <w:szCs w:val="22"/>
          <w:vertAlign w:val="baseline"/>
        </w:rPr>
      </w:pPr>
      <w:r w:rsidDel="00000000" w:rsidR="00000000" w:rsidRPr="00000000">
        <w:rPr>
          <w:sz w:val="22"/>
          <w:szCs w:val="22"/>
          <w:vertAlign w:val="baseline"/>
          <w:rtl w:val="0"/>
        </w:rPr>
        <w:t xml:space="preserve">Tratamiento gráfico y estadístico de los datos obtenidos en campo, con la identificación taxonómica de las especies y su posterior zonificación.</w:t>
      </w:r>
    </w:p>
    <w:p w:rsidR="00000000" w:rsidDel="00000000" w:rsidP="00000000" w:rsidRDefault="00000000" w:rsidRPr="00000000" w14:paraId="00000046">
      <w:pPr>
        <w:jc w:val="both"/>
        <w:rPr>
          <w:sz w:val="22"/>
          <w:szCs w:val="22"/>
          <w:vertAlign w:val="baseline"/>
        </w:rPr>
      </w:pPr>
      <w:r w:rsidDel="00000000" w:rsidR="00000000" w:rsidRPr="00000000">
        <w:rPr>
          <w:rtl w:val="0"/>
        </w:rPr>
      </w:r>
    </w:p>
    <w:p w:rsidR="00000000" w:rsidDel="00000000" w:rsidP="00000000" w:rsidRDefault="00000000" w:rsidRPr="00000000" w14:paraId="00000047">
      <w:pPr>
        <w:rPr>
          <w:sz w:val="22"/>
          <w:szCs w:val="22"/>
          <w:vertAlign w:val="baseline"/>
        </w:rPr>
      </w:pPr>
      <w:r w:rsidDel="00000000" w:rsidR="00000000" w:rsidRPr="00000000">
        <w:rPr>
          <w:rtl w:val="0"/>
        </w:rPr>
      </w:r>
    </w:p>
    <w:p w:rsidR="00000000" w:rsidDel="00000000" w:rsidP="00000000" w:rsidRDefault="00000000" w:rsidRPr="00000000" w14:paraId="00000048">
      <w:pPr>
        <w:rPr>
          <w:b w:val="0"/>
          <w:sz w:val="22"/>
          <w:szCs w:val="22"/>
          <w:vertAlign w:val="baseline"/>
        </w:rPr>
      </w:pPr>
      <w:r w:rsidDel="00000000" w:rsidR="00000000" w:rsidRPr="00000000">
        <w:rPr>
          <w:b w:val="1"/>
          <w:sz w:val="22"/>
          <w:szCs w:val="22"/>
          <w:vertAlign w:val="baseline"/>
          <w:rtl w:val="0"/>
        </w:rPr>
        <w:t xml:space="preserve">RESULTADOS y DISCUSIÓN </w:t>
      </w:r>
      <w:r w:rsidDel="00000000" w:rsidR="00000000" w:rsidRPr="00000000">
        <w:rPr>
          <w:rtl w:val="0"/>
        </w:rPr>
      </w:r>
    </w:p>
    <w:p w:rsidR="00000000" w:rsidDel="00000000" w:rsidP="00000000" w:rsidRDefault="00000000" w:rsidRPr="00000000" w14:paraId="00000049">
      <w:pPr>
        <w:jc w:val="both"/>
        <w:rPr>
          <w:sz w:val="22"/>
          <w:szCs w:val="22"/>
          <w:vertAlign w:val="baseline"/>
        </w:rPr>
      </w:pPr>
      <w:r w:rsidDel="00000000" w:rsidR="00000000" w:rsidRPr="00000000">
        <w:rPr>
          <w:rtl w:val="0"/>
        </w:rPr>
      </w:r>
    </w:p>
    <w:p w:rsidR="00000000" w:rsidDel="00000000" w:rsidP="00000000" w:rsidRDefault="00000000" w:rsidRPr="00000000" w14:paraId="0000004A">
      <w:pPr>
        <w:jc w:val="both"/>
        <w:rPr>
          <w:sz w:val="22"/>
          <w:szCs w:val="22"/>
          <w:vertAlign w:val="baseline"/>
        </w:rPr>
      </w:pPr>
      <w:r w:rsidDel="00000000" w:rsidR="00000000" w:rsidRPr="00000000">
        <w:rPr>
          <w:sz w:val="22"/>
          <w:szCs w:val="22"/>
          <w:vertAlign w:val="baseline"/>
          <w:rtl w:val="0"/>
        </w:rPr>
        <w:t xml:space="preserve">La información obtenida a través de las técnicas de levantamiento fitogeográfico, como son el método del cuadrado y la transecta lineal, una vez procesada y confeccionadas sus tablas; a través de su análisis permitió corroborar la información de la bibliografía consultada, es decir el bioma del monte, en el que predomina una estepa arbustiva xerófita adaptada a prolongados periodos de sequía. El espacio estudiado presenta sectores con agua corriente o estancada, medanosos, salinos y barriales; a su vez dicha información permitió diferenciar la vegetación en función de la presencia de médanos, de la cantidad de agua o de sal se manifiestan especies psamófitas, hidrófitas, higrófitas, freatófitas y halófitas, por lo general asociadas entre sí.</w:t>
      </w:r>
    </w:p>
    <w:p w:rsidR="00000000" w:rsidDel="00000000" w:rsidP="00000000" w:rsidRDefault="00000000" w:rsidRPr="00000000" w14:paraId="0000004B">
      <w:pPr>
        <w:jc w:val="both"/>
        <w:rPr>
          <w:sz w:val="22"/>
          <w:szCs w:val="22"/>
          <w:vertAlign w:val="baseline"/>
        </w:rPr>
      </w:pPr>
      <w:r w:rsidDel="00000000" w:rsidR="00000000" w:rsidRPr="00000000">
        <w:rPr>
          <w:rtl w:val="0"/>
        </w:rPr>
      </w:r>
    </w:p>
    <w:p w:rsidR="00000000" w:rsidDel="00000000" w:rsidP="00000000" w:rsidRDefault="00000000" w:rsidRPr="00000000" w14:paraId="0000004C">
      <w:pPr>
        <w:jc w:val="both"/>
        <w:rPr>
          <w:sz w:val="22"/>
          <w:szCs w:val="22"/>
          <w:vertAlign w:val="baseline"/>
        </w:rPr>
      </w:pPr>
      <w:r w:rsidDel="00000000" w:rsidR="00000000" w:rsidRPr="00000000">
        <w:rPr>
          <w:sz w:val="22"/>
          <w:szCs w:val="22"/>
          <w:vertAlign w:val="baseline"/>
          <w:rtl w:val="0"/>
        </w:rPr>
        <w:t xml:space="preserve">A partir del mencionado análisis se diferenciaron zonas con características geomorfológicas y florísticas homogéneas, que han permitido definir dos ambientes naturales (Húmedo y Seco) con vegetación específica y sus respectivas subzonas.</w:t>
      </w:r>
    </w:p>
    <w:p w:rsidR="00000000" w:rsidDel="00000000" w:rsidP="00000000" w:rsidRDefault="00000000" w:rsidRPr="00000000" w14:paraId="0000004D">
      <w:pPr>
        <w:jc w:val="center"/>
        <w:rPr>
          <w:b w:val="0"/>
          <w:sz w:val="22"/>
          <w:szCs w:val="22"/>
          <w:vertAlign w:val="baseline"/>
        </w:rPr>
      </w:pPr>
      <w:r w:rsidDel="00000000" w:rsidR="00000000" w:rsidRPr="00000000">
        <w:rPr>
          <w:rtl w:val="0"/>
        </w:rPr>
      </w:r>
    </w:p>
    <w:p w:rsidR="00000000" w:rsidDel="00000000" w:rsidP="00000000" w:rsidRDefault="00000000" w:rsidRPr="00000000" w14:paraId="0000004E">
      <w:pPr>
        <w:jc w:val="center"/>
        <w:rPr>
          <w:sz w:val="22"/>
          <w:szCs w:val="22"/>
          <w:vertAlign w:val="baseline"/>
        </w:rPr>
      </w:pPr>
      <w:r w:rsidDel="00000000" w:rsidR="00000000" w:rsidRPr="00000000">
        <w:rPr>
          <w:sz w:val="22"/>
          <w:szCs w:val="22"/>
          <w:vertAlign w:val="baseline"/>
        </w:rPr>
        <w:drawing>
          <wp:inline distB="0" distT="0" distL="114300" distR="114300">
            <wp:extent cx="5603240" cy="5728970"/>
            <wp:effectExtent b="0" l="0" r="0" t="0"/>
            <wp:docPr id="1028" name="image2.jpg"/>
            <a:graphic>
              <a:graphicData uri="http://schemas.openxmlformats.org/drawingml/2006/picture">
                <pic:pic>
                  <pic:nvPicPr>
                    <pic:cNvPr id="0" name="image2.jpg"/>
                    <pic:cNvPicPr preferRelativeResize="0"/>
                  </pic:nvPicPr>
                  <pic:blipFill>
                    <a:blip r:embed="rId9"/>
                    <a:srcRect b="0" l="0" r="0" t="0"/>
                    <a:stretch>
                      <a:fillRect/>
                    </a:stretch>
                  </pic:blipFill>
                  <pic:spPr>
                    <a:xfrm>
                      <a:off x="0" y="0"/>
                      <a:ext cx="5603240" cy="5728970"/>
                    </a:xfrm>
                    <a:prstGeom prst="rect"/>
                    <a:ln/>
                  </pic:spPr>
                </pic:pic>
              </a:graphicData>
            </a:graphic>
          </wp:inline>
        </w:drawing>
      </w:r>
      <w:r w:rsidDel="00000000" w:rsidR="00000000" w:rsidRPr="00000000">
        <w:rPr>
          <w:rtl w:val="0"/>
        </w:rPr>
      </w:r>
    </w:p>
    <w:p w:rsidR="00000000" w:rsidDel="00000000" w:rsidP="00000000" w:rsidRDefault="00000000" w:rsidRPr="00000000" w14:paraId="0000004F">
      <w:pPr>
        <w:jc w:val="center"/>
        <w:rPr>
          <w:b w:val="0"/>
          <w:sz w:val="22"/>
          <w:szCs w:val="22"/>
          <w:vertAlign w:val="baseline"/>
        </w:rPr>
      </w:pPr>
      <w:r w:rsidDel="00000000" w:rsidR="00000000" w:rsidRPr="00000000">
        <w:rPr>
          <w:b w:val="1"/>
          <w:sz w:val="22"/>
          <w:szCs w:val="22"/>
          <w:vertAlign w:val="baseline"/>
          <w:rtl w:val="0"/>
        </w:rPr>
        <w:t xml:space="preserve">Figura 2. </w:t>
      </w:r>
      <w:r w:rsidDel="00000000" w:rsidR="00000000" w:rsidRPr="00000000">
        <w:rPr>
          <w:sz w:val="22"/>
          <w:szCs w:val="22"/>
          <w:vertAlign w:val="baseline"/>
          <w:rtl w:val="0"/>
        </w:rPr>
        <w:t xml:space="preserve">Zonificación</w:t>
      </w:r>
      <w:r w:rsidDel="00000000" w:rsidR="00000000" w:rsidRPr="00000000">
        <w:rPr>
          <w:rtl w:val="0"/>
        </w:rPr>
      </w:r>
    </w:p>
    <w:p w:rsidR="00000000" w:rsidDel="00000000" w:rsidP="00000000" w:rsidRDefault="00000000" w:rsidRPr="00000000" w14:paraId="00000050">
      <w:pPr>
        <w:jc w:val="both"/>
        <w:rPr>
          <w:sz w:val="22"/>
          <w:szCs w:val="22"/>
          <w:vertAlign w:val="baseline"/>
        </w:rPr>
      </w:pPr>
      <w:r w:rsidDel="00000000" w:rsidR="00000000" w:rsidRPr="00000000">
        <w:rPr>
          <w:rtl w:val="0"/>
        </w:rPr>
      </w:r>
    </w:p>
    <w:p w:rsidR="00000000" w:rsidDel="00000000" w:rsidP="00000000" w:rsidRDefault="00000000" w:rsidRPr="00000000" w14:paraId="00000051">
      <w:pPr>
        <w:jc w:val="both"/>
        <w:rPr>
          <w:sz w:val="22"/>
          <w:szCs w:val="22"/>
          <w:vertAlign w:val="baseline"/>
        </w:rPr>
      </w:pPr>
      <w:r w:rsidDel="00000000" w:rsidR="00000000" w:rsidRPr="00000000">
        <w:rPr>
          <w:sz w:val="22"/>
          <w:szCs w:val="22"/>
          <w:vertAlign w:val="baseline"/>
          <w:rtl w:val="0"/>
        </w:rPr>
        <w:t xml:space="preserve">El </w:t>
      </w:r>
      <w:r w:rsidDel="00000000" w:rsidR="00000000" w:rsidRPr="00000000">
        <w:rPr>
          <w:b w:val="1"/>
          <w:i w:val="1"/>
          <w:sz w:val="22"/>
          <w:szCs w:val="22"/>
          <w:vertAlign w:val="baseline"/>
          <w:rtl w:val="0"/>
        </w:rPr>
        <w:t xml:space="preserve">ambiente húmedo</w:t>
      </w:r>
      <w:r w:rsidDel="00000000" w:rsidR="00000000" w:rsidRPr="00000000">
        <w:rPr>
          <w:sz w:val="22"/>
          <w:szCs w:val="22"/>
          <w:vertAlign w:val="baseline"/>
          <w:rtl w:val="0"/>
        </w:rPr>
        <w:t xml:space="preserve"> está caracterizado por los cauces secos o cursos con agua intermitente o permanente. En él se han definido siete subambientes: A1. Ciénaga con escurrimiento intermitente: Tulumaya; A2. Lagunas y bañados: Guanacache, Del Toro, Zalazar, La Valcita y del Rosario; A3. Fluvial río Mendoza (con y sin escurrimiento); A4. Barreal (Antiguo cuenco de laguna Hechuna); A5. Meandros encajados del río San Juan; A6. Delta Interno del río San Juan, y A7. Cauce del Desaguadero y lagunas desecadas: El Porvenir, Silverio, Del Tapón, Grande o Quebrachito.</w:t>
      </w:r>
    </w:p>
    <w:p w:rsidR="00000000" w:rsidDel="00000000" w:rsidP="00000000" w:rsidRDefault="00000000" w:rsidRPr="00000000" w14:paraId="00000052">
      <w:pPr>
        <w:jc w:val="both"/>
        <w:rPr>
          <w:sz w:val="22"/>
          <w:szCs w:val="22"/>
          <w:vertAlign w:val="baseline"/>
        </w:rPr>
      </w:pPr>
      <w:r w:rsidDel="00000000" w:rsidR="00000000" w:rsidRPr="00000000">
        <w:rPr>
          <w:rtl w:val="0"/>
        </w:rPr>
      </w:r>
    </w:p>
    <w:p w:rsidR="00000000" w:rsidDel="00000000" w:rsidP="00000000" w:rsidRDefault="00000000" w:rsidRPr="00000000" w14:paraId="00000053">
      <w:pPr>
        <w:jc w:val="both"/>
        <w:rPr>
          <w:sz w:val="22"/>
          <w:szCs w:val="22"/>
          <w:vertAlign w:val="baseline"/>
        </w:rPr>
      </w:pPr>
      <w:r w:rsidDel="00000000" w:rsidR="00000000" w:rsidRPr="00000000">
        <w:rPr>
          <w:sz w:val="22"/>
          <w:szCs w:val="22"/>
          <w:vertAlign w:val="baseline"/>
          <w:rtl w:val="0"/>
        </w:rPr>
        <w:t xml:space="preserve">El </w:t>
      </w:r>
      <w:r w:rsidDel="00000000" w:rsidR="00000000" w:rsidRPr="00000000">
        <w:rPr>
          <w:b w:val="1"/>
          <w:i w:val="1"/>
          <w:sz w:val="22"/>
          <w:szCs w:val="22"/>
          <w:vertAlign w:val="baseline"/>
          <w:rtl w:val="0"/>
        </w:rPr>
        <w:t xml:space="preserve">ambiente seco</w:t>
      </w:r>
      <w:r w:rsidDel="00000000" w:rsidR="00000000" w:rsidRPr="00000000">
        <w:rPr>
          <w:sz w:val="22"/>
          <w:szCs w:val="22"/>
          <w:vertAlign w:val="baseline"/>
          <w:rtl w:val="0"/>
        </w:rPr>
        <w:t xml:space="preserve"> está conformado por áreas medanosas con sectores bajos salinos o intermédanos y allí se han delimitado cuatro subambientes: B1. Médanos longitudinales; B2. Nebkas y mantos de arena; B3. Médanos y paleocauces recientes, y B4. Tectonizado con médanos y paleocauces antiguos.</w:t>
      </w:r>
    </w:p>
    <w:p w:rsidR="00000000" w:rsidDel="00000000" w:rsidP="00000000" w:rsidRDefault="00000000" w:rsidRPr="00000000" w14:paraId="00000054">
      <w:pPr>
        <w:jc w:val="both"/>
        <w:rPr>
          <w:sz w:val="22"/>
          <w:szCs w:val="22"/>
          <w:vertAlign w:val="baseline"/>
        </w:rPr>
      </w:pPr>
      <w:r w:rsidDel="00000000" w:rsidR="00000000" w:rsidRPr="00000000">
        <w:rPr>
          <w:rtl w:val="0"/>
        </w:rPr>
      </w:r>
    </w:p>
    <w:p w:rsidR="00000000" w:rsidDel="00000000" w:rsidP="00000000" w:rsidRDefault="00000000" w:rsidRPr="00000000" w14:paraId="00000055">
      <w:pPr>
        <w:jc w:val="both"/>
        <w:rPr>
          <w:b w:val="0"/>
          <w:sz w:val="22"/>
          <w:szCs w:val="22"/>
          <w:vertAlign w:val="baseline"/>
        </w:rPr>
      </w:pPr>
      <w:r w:rsidDel="00000000" w:rsidR="00000000" w:rsidRPr="00000000">
        <w:rPr>
          <w:b w:val="1"/>
          <w:sz w:val="22"/>
          <w:szCs w:val="22"/>
          <w:vertAlign w:val="baseline"/>
          <w:rtl w:val="0"/>
        </w:rPr>
        <w:t xml:space="preserve">A. Ambientes Húmedos</w:t>
      </w:r>
      <w:r w:rsidDel="00000000" w:rsidR="00000000" w:rsidRPr="00000000">
        <w:rPr>
          <w:rtl w:val="0"/>
        </w:rPr>
      </w:r>
    </w:p>
    <w:p w:rsidR="00000000" w:rsidDel="00000000" w:rsidP="00000000" w:rsidRDefault="00000000" w:rsidRPr="00000000" w14:paraId="00000056">
      <w:pPr>
        <w:jc w:val="both"/>
        <w:rPr>
          <w:b w:val="0"/>
          <w:sz w:val="22"/>
          <w:szCs w:val="22"/>
          <w:vertAlign w:val="baseline"/>
        </w:rPr>
      </w:pPr>
      <w:r w:rsidDel="00000000" w:rsidR="00000000" w:rsidRPr="00000000">
        <w:rPr>
          <w:b w:val="1"/>
          <w:sz w:val="22"/>
          <w:szCs w:val="22"/>
          <w:vertAlign w:val="baseline"/>
          <w:rtl w:val="0"/>
        </w:rPr>
        <w:t xml:space="preserve">A1. Ciénaga con escurrimiento intermitente: Tulumaya</w:t>
      </w:r>
      <w:r w:rsidDel="00000000" w:rsidR="00000000" w:rsidRPr="00000000">
        <w:rPr>
          <w:rtl w:val="0"/>
        </w:rPr>
      </w:r>
    </w:p>
    <w:p w:rsidR="00000000" w:rsidDel="00000000" w:rsidP="00000000" w:rsidRDefault="00000000" w:rsidRPr="00000000" w14:paraId="00000057">
      <w:pPr>
        <w:jc w:val="both"/>
        <w:rPr>
          <w:sz w:val="22"/>
          <w:szCs w:val="22"/>
          <w:vertAlign w:val="baseline"/>
        </w:rPr>
      </w:pPr>
      <w:r w:rsidDel="00000000" w:rsidR="00000000" w:rsidRPr="00000000">
        <w:rPr>
          <w:sz w:val="22"/>
          <w:szCs w:val="22"/>
          <w:vertAlign w:val="baseline"/>
          <w:rtl w:val="0"/>
        </w:rPr>
        <w:t xml:space="preserve">Las especies que se encuentran son alpataco (</w:t>
      </w:r>
      <w:r w:rsidDel="00000000" w:rsidR="00000000" w:rsidRPr="00000000">
        <w:rPr>
          <w:i w:val="1"/>
          <w:sz w:val="22"/>
          <w:szCs w:val="22"/>
          <w:vertAlign w:val="baseline"/>
          <w:rtl w:val="0"/>
        </w:rPr>
        <w:t xml:space="preserve">Prosopis alpataco</w:t>
      </w:r>
      <w:r w:rsidDel="00000000" w:rsidR="00000000" w:rsidRPr="00000000">
        <w:rPr>
          <w:sz w:val="22"/>
          <w:szCs w:val="22"/>
          <w:vertAlign w:val="baseline"/>
          <w:rtl w:val="0"/>
        </w:rPr>
        <w:t xml:space="preserve">), chañar </w:t>
      </w:r>
      <w:r w:rsidDel="00000000" w:rsidR="00000000" w:rsidRPr="00000000">
        <w:rPr>
          <w:i w:val="1"/>
          <w:sz w:val="22"/>
          <w:szCs w:val="22"/>
          <w:vertAlign w:val="baseline"/>
          <w:rtl w:val="0"/>
        </w:rPr>
        <w:t xml:space="preserve">(Geoffroea decorticans)</w:t>
      </w:r>
      <w:r w:rsidDel="00000000" w:rsidR="00000000" w:rsidRPr="00000000">
        <w:rPr>
          <w:sz w:val="22"/>
          <w:szCs w:val="22"/>
          <w:vertAlign w:val="baseline"/>
          <w:rtl w:val="0"/>
        </w:rPr>
        <w:t xml:space="preserve">, atamisqui o matagusano (</w:t>
      </w:r>
      <w:r w:rsidDel="00000000" w:rsidR="00000000" w:rsidRPr="00000000">
        <w:rPr>
          <w:i w:val="1"/>
          <w:sz w:val="22"/>
          <w:szCs w:val="22"/>
          <w:vertAlign w:val="baseline"/>
          <w:rtl w:val="0"/>
        </w:rPr>
        <w:t xml:space="preserve">Capparis atamisquea</w:t>
      </w:r>
      <w:r w:rsidDel="00000000" w:rsidR="00000000" w:rsidRPr="00000000">
        <w:rPr>
          <w:sz w:val="22"/>
          <w:szCs w:val="22"/>
          <w:vertAlign w:val="baseline"/>
          <w:rtl w:val="0"/>
        </w:rPr>
        <w:t xml:space="preserve">), piquillín </w:t>
      </w:r>
      <w:r w:rsidDel="00000000" w:rsidR="00000000" w:rsidRPr="00000000">
        <w:rPr>
          <w:i w:val="1"/>
          <w:sz w:val="22"/>
          <w:szCs w:val="22"/>
          <w:vertAlign w:val="baseline"/>
          <w:rtl w:val="0"/>
        </w:rPr>
        <w:t xml:space="preserve">(Condalia microphyla)</w:t>
      </w:r>
      <w:r w:rsidDel="00000000" w:rsidR="00000000" w:rsidRPr="00000000">
        <w:rPr>
          <w:sz w:val="22"/>
          <w:szCs w:val="22"/>
          <w:vertAlign w:val="baseline"/>
          <w:rtl w:val="0"/>
        </w:rPr>
        <w:t xml:space="preserve">, zampa psamófila (</w:t>
      </w:r>
      <w:r w:rsidDel="00000000" w:rsidR="00000000" w:rsidRPr="00000000">
        <w:rPr>
          <w:i w:val="1"/>
          <w:sz w:val="22"/>
          <w:szCs w:val="22"/>
          <w:vertAlign w:val="baseline"/>
          <w:rtl w:val="0"/>
        </w:rPr>
        <w:t xml:space="preserve">Atriplex lampa),</w:t>
      </w:r>
      <w:r w:rsidDel="00000000" w:rsidR="00000000" w:rsidRPr="00000000">
        <w:rPr>
          <w:sz w:val="22"/>
          <w:szCs w:val="22"/>
          <w:vertAlign w:val="baseline"/>
          <w:rtl w:val="0"/>
        </w:rPr>
        <w:t xml:space="preserve"> chilca amarga (</w:t>
      </w:r>
      <w:r w:rsidDel="00000000" w:rsidR="00000000" w:rsidRPr="00000000">
        <w:rPr>
          <w:i w:val="1"/>
          <w:sz w:val="22"/>
          <w:szCs w:val="22"/>
          <w:vertAlign w:val="baseline"/>
          <w:rtl w:val="0"/>
        </w:rPr>
        <w:t xml:space="preserve">Bacharis salicifolia</w:t>
      </w:r>
      <w:r w:rsidDel="00000000" w:rsidR="00000000" w:rsidRPr="00000000">
        <w:rPr>
          <w:sz w:val="22"/>
          <w:szCs w:val="22"/>
          <w:vertAlign w:val="baseline"/>
          <w:rtl w:val="0"/>
        </w:rPr>
        <w:t xml:space="preserve">), jume (</w:t>
      </w:r>
      <w:r w:rsidDel="00000000" w:rsidR="00000000" w:rsidRPr="00000000">
        <w:rPr>
          <w:i w:val="1"/>
          <w:sz w:val="22"/>
          <w:szCs w:val="22"/>
          <w:vertAlign w:val="baseline"/>
          <w:rtl w:val="0"/>
        </w:rPr>
        <w:t xml:space="preserve">Allenrolfea vaginata</w:t>
      </w:r>
      <w:r w:rsidDel="00000000" w:rsidR="00000000" w:rsidRPr="00000000">
        <w:rPr>
          <w:sz w:val="22"/>
          <w:szCs w:val="22"/>
          <w:vertAlign w:val="baseline"/>
          <w:rtl w:val="0"/>
        </w:rPr>
        <w:t xml:space="preserve">), pichana o escoba dura (</w:t>
      </w:r>
      <w:r w:rsidDel="00000000" w:rsidR="00000000" w:rsidRPr="00000000">
        <w:rPr>
          <w:i w:val="1"/>
          <w:sz w:val="22"/>
          <w:szCs w:val="22"/>
          <w:vertAlign w:val="baseline"/>
          <w:rtl w:val="0"/>
        </w:rPr>
        <w:t xml:space="preserve">Senna aphyla</w:t>
      </w:r>
      <w:r w:rsidDel="00000000" w:rsidR="00000000" w:rsidRPr="00000000">
        <w:rPr>
          <w:sz w:val="22"/>
          <w:szCs w:val="22"/>
          <w:vertAlign w:val="baseline"/>
          <w:rtl w:val="0"/>
        </w:rPr>
        <w:t xml:space="preserve">), pelo de chancho o pasto salado (</w:t>
      </w:r>
      <w:r w:rsidDel="00000000" w:rsidR="00000000" w:rsidRPr="00000000">
        <w:rPr>
          <w:i w:val="1"/>
          <w:sz w:val="22"/>
          <w:szCs w:val="22"/>
          <w:vertAlign w:val="baseline"/>
          <w:rtl w:val="0"/>
        </w:rPr>
        <w:t xml:space="preserve">Distichlis spicata</w:t>
      </w:r>
      <w:r w:rsidDel="00000000" w:rsidR="00000000" w:rsidRPr="00000000">
        <w:rPr>
          <w:sz w:val="22"/>
          <w:szCs w:val="22"/>
          <w:vertAlign w:val="baseline"/>
          <w:rtl w:val="0"/>
        </w:rPr>
        <w:t xml:space="preserve">), vidriera (</w:t>
      </w:r>
      <w:r w:rsidDel="00000000" w:rsidR="00000000" w:rsidRPr="00000000">
        <w:rPr>
          <w:i w:val="1"/>
          <w:sz w:val="22"/>
          <w:szCs w:val="22"/>
          <w:vertAlign w:val="baseline"/>
          <w:rtl w:val="0"/>
        </w:rPr>
        <w:t xml:space="preserve">Suaeda divaricata</w:t>
      </w:r>
      <w:r w:rsidDel="00000000" w:rsidR="00000000" w:rsidRPr="00000000">
        <w:rPr>
          <w:sz w:val="22"/>
          <w:szCs w:val="22"/>
          <w:vertAlign w:val="baseline"/>
          <w:rtl w:val="0"/>
        </w:rPr>
        <w:t xml:space="preserve">), mancapotrillo (</w:t>
      </w:r>
      <w:r w:rsidDel="00000000" w:rsidR="00000000" w:rsidRPr="00000000">
        <w:rPr>
          <w:i w:val="1"/>
          <w:sz w:val="22"/>
          <w:szCs w:val="22"/>
          <w:vertAlign w:val="baseline"/>
          <w:rtl w:val="0"/>
        </w:rPr>
        <w:t xml:space="preserve">Plectocarpa tetracantha)</w:t>
      </w:r>
      <w:r w:rsidDel="00000000" w:rsidR="00000000" w:rsidRPr="00000000">
        <w:rPr>
          <w:sz w:val="22"/>
          <w:szCs w:val="22"/>
          <w:vertAlign w:val="baseline"/>
          <w:rtl w:val="0"/>
        </w:rPr>
        <w:t xml:space="preserve"> con una cobertura del 65%.</w:t>
      </w:r>
    </w:p>
    <w:p w:rsidR="00000000" w:rsidDel="00000000" w:rsidP="00000000" w:rsidRDefault="00000000" w:rsidRPr="00000000" w14:paraId="00000058">
      <w:pPr>
        <w:jc w:val="both"/>
        <w:rPr>
          <w:sz w:val="22"/>
          <w:szCs w:val="22"/>
          <w:vertAlign w:val="baseline"/>
        </w:rPr>
      </w:pPr>
      <w:r w:rsidDel="00000000" w:rsidR="00000000" w:rsidRPr="00000000">
        <w:rPr>
          <w:rtl w:val="0"/>
        </w:rPr>
      </w:r>
    </w:p>
    <w:p w:rsidR="00000000" w:rsidDel="00000000" w:rsidP="00000000" w:rsidRDefault="00000000" w:rsidRPr="00000000" w14:paraId="00000059">
      <w:pPr>
        <w:jc w:val="both"/>
        <w:rPr>
          <w:sz w:val="22"/>
          <w:szCs w:val="22"/>
          <w:vertAlign w:val="baseline"/>
        </w:rPr>
      </w:pPr>
      <w:r w:rsidDel="00000000" w:rsidR="00000000" w:rsidRPr="00000000">
        <w:rPr>
          <w:sz w:val="22"/>
          <w:szCs w:val="22"/>
          <w:vertAlign w:val="baseline"/>
          <w:rtl w:val="0"/>
        </w:rPr>
        <w:t xml:space="preserve">En este ambiente se encuentran bañados con agua o secos; en los primeros la cobertura del 60% forma islotes con vegetación hidrófila como pasto salado, chilca amarga y en las orillas psamófila como pichana, y en los segundos, la cobertura vegetal es del 30%, en nebkas, vegetadas por jume, vidriera, zampa</w:t>
      </w:r>
      <w:r w:rsidDel="00000000" w:rsidR="00000000" w:rsidRPr="00000000">
        <w:rPr>
          <w:i w:val="1"/>
          <w:sz w:val="22"/>
          <w:szCs w:val="22"/>
          <w:vertAlign w:val="baseline"/>
          <w:rtl w:val="0"/>
        </w:rPr>
        <w:t xml:space="preserve">,</w:t>
      </w:r>
      <w:r w:rsidDel="00000000" w:rsidR="00000000" w:rsidRPr="00000000">
        <w:rPr>
          <w:i w:val="1"/>
          <w:color w:val="ff0000"/>
          <w:sz w:val="22"/>
          <w:szCs w:val="22"/>
          <w:vertAlign w:val="baseline"/>
          <w:rtl w:val="0"/>
        </w:rPr>
        <w:t xml:space="preserve"> </w:t>
      </w:r>
      <w:r w:rsidDel="00000000" w:rsidR="00000000" w:rsidRPr="00000000">
        <w:rPr>
          <w:sz w:val="22"/>
          <w:szCs w:val="22"/>
          <w:vertAlign w:val="baseline"/>
          <w:rtl w:val="0"/>
        </w:rPr>
        <w:t xml:space="preserve">mancapotrillo y alpataco.</w:t>
      </w:r>
    </w:p>
    <w:p w:rsidR="00000000" w:rsidDel="00000000" w:rsidP="00000000" w:rsidRDefault="00000000" w:rsidRPr="00000000" w14:paraId="0000005A">
      <w:pPr>
        <w:jc w:val="both"/>
        <w:rPr>
          <w:sz w:val="22"/>
          <w:szCs w:val="22"/>
          <w:vertAlign w:val="baseline"/>
        </w:rPr>
      </w:pPr>
      <w:r w:rsidDel="00000000" w:rsidR="00000000" w:rsidRPr="00000000">
        <w:rPr>
          <w:rtl w:val="0"/>
        </w:rPr>
      </w:r>
    </w:p>
    <w:p w:rsidR="00000000" w:rsidDel="00000000" w:rsidP="00000000" w:rsidRDefault="00000000" w:rsidRPr="00000000" w14:paraId="0000005B">
      <w:pPr>
        <w:jc w:val="both"/>
        <w:rPr>
          <w:sz w:val="22"/>
          <w:szCs w:val="22"/>
          <w:vertAlign w:val="baseline"/>
        </w:rPr>
      </w:pPr>
      <w:r w:rsidDel="00000000" w:rsidR="00000000" w:rsidRPr="00000000">
        <w:rPr>
          <w:sz w:val="22"/>
          <w:szCs w:val="22"/>
          <w:vertAlign w:val="baseline"/>
          <w:rtl w:val="0"/>
        </w:rPr>
        <w:t xml:space="preserve">En los cuencos secos las nebkas cubren un 50%, están vegetadas con jume y entre ellas hay peladales con suelos poligonales, en su mayoría con una capa salina. Otros sectores con nebkas están cubiertas en un 50% con zampa psamófila (cob. 30%), vidriera (cob. 15%) y mancapotrillo seco (cob. 5%) y entre los montículos sectores salinizados.</w:t>
      </w:r>
    </w:p>
    <w:p w:rsidR="00000000" w:rsidDel="00000000" w:rsidP="00000000" w:rsidRDefault="00000000" w:rsidRPr="00000000" w14:paraId="0000005C">
      <w:pPr>
        <w:jc w:val="both"/>
        <w:rPr>
          <w:sz w:val="22"/>
          <w:szCs w:val="22"/>
          <w:vertAlign w:val="baseline"/>
        </w:rPr>
      </w:pPr>
      <w:r w:rsidDel="00000000" w:rsidR="00000000" w:rsidRPr="00000000">
        <w:rPr>
          <w:rtl w:val="0"/>
        </w:rPr>
      </w:r>
    </w:p>
    <w:p w:rsidR="00000000" w:rsidDel="00000000" w:rsidP="00000000" w:rsidRDefault="00000000" w:rsidRPr="00000000" w14:paraId="0000005D">
      <w:pPr>
        <w:jc w:val="both"/>
        <w:rPr>
          <w:sz w:val="22"/>
          <w:szCs w:val="22"/>
          <w:vertAlign w:val="baseline"/>
        </w:rPr>
      </w:pPr>
      <w:r w:rsidDel="00000000" w:rsidR="00000000" w:rsidRPr="00000000">
        <w:rPr>
          <w:sz w:val="22"/>
          <w:szCs w:val="22"/>
          <w:vertAlign w:val="baseline"/>
          <w:rtl w:val="0"/>
        </w:rPr>
        <w:t xml:space="preserve">En sectores con agua, entre las isletas de pasto salado hay algas verdes; en otros con agua delimitados por médanos hay en la parte alta vidriera, parte baja pichana y pasto salado, y en los que hay agua estancada, sobresalen matas de pichana entre el pasto salado. En todo este subambiente los pastizales se encuentran ramoneados por ganado caprino, vacuno y caballar.</w:t>
      </w:r>
    </w:p>
    <w:p w:rsidR="00000000" w:rsidDel="00000000" w:rsidP="00000000" w:rsidRDefault="00000000" w:rsidRPr="00000000" w14:paraId="0000005E">
      <w:pPr>
        <w:jc w:val="both"/>
        <w:rPr>
          <w:sz w:val="22"/>
          <w:szCs w:val="22"/>
          <w:vertAlign w:val="baseline"/>
        </w:rPr>
      </w:pPr>
      <w:r w:rsidDel="00000000" w:rsidR="00000000" w:rsidRPr="00000000">
        <w:rPr>
          <w:rtl w:val="0"/>
        </w:rPr>
      </w:r>
    </w:p>
    <w:p w:rsidR="00000000" w:rsidDel="00000000" w:rsidP="00000000" w:rsidRDefault="00000000" w:rsidRPr="00000000" w14:paraId="0000005F">
      <w:pPr>
        <w:jc w:val="both"/>
        <w:rPr>
          <w:b w:val="0"/>
          <w:sz w:val="22"/>
          <w:szCs w:val="22"/>
          <w:vertAlign w:val="baseline"/>
        </w:rPr>
      </w:pPr>
      <w:r w:rsidDel="00000000" w:rsidR="00000000" w:rsidRPr="00000000">
        <w:rPr>
          <w:b w:val="1"/>
          <w:sz w:val="22"/>
          <w:szCs w:val="22"/>
          <w:vertAlign w:val="baseline"/>
          <w:rtl w:val="0"/>
        </w:rPr>
        <w:t xml:space="preserve">A2. Lagunas y bañados: Guanacache, Del Toro, Zalazar, La Valcita y del Rosario</w:t>
      </w:r>
      <w:r w:rsidDel="00000000" w:rsidR="00000000" w:rsidRPr="00000000">
        <w:rPr>
          <w:rtl w:val="0"/>
        </w:rPr>
      </w:r>
    </w:p>
    <w:p w:rsidR="00000000" w:rsidDel="00000000" w:rsidP="00000000" w:rsidRDefault="00000000" w:rsidRPr="00000000" w14:paraId="00000060">
      <w:pPr>
        <w:jc w:val="both"/>
        <w:rPr>
          <w:sz w:val="22"/>
          <w:szCs w:val="22"/>
          <w:vertAlign w:val="baseline"/>
        </w:rPr>
      </w:pPr>
      <w:r w:rsidDel="00000000" w:rsidR="00000000" w:rsidRPr="00000000">
        <w:rPr>
          <w:sz w:val="22"/>
          <w:szCs w:val="22"/>
          <w:vertAlign w:val="baseline"/>
          <w:rtl w:val="0"/>
        </w:rPr>
        <w:t xml:space="preserve">Las especies vegetales que predominan son retamo (</w:t>
      </w:r>
      <w:r w:rsidDel="00000000" w:rsidR="00000000" w:rsidRPr="00000000">
        <w:rPr>
          <w:i w:val="1"/>
          <w:sz w:val="22"/>
          <w:szCs w:val="22"/>
          <w:vertAlign w:val="baseline"/>
          <w:rtl w:val="0"/>
        </w:rPr>
        <w:t xml:space="preserve">Bulnesia retama</w:t>
      </w:r>
      <w:r w:rsidDel="00000000" w:rsidR="00000000" w:rsidRPr="00000000">
        <w:rPr>
          <w:sz w:val="22"/>
          <w:szCs w:val="22"/>
          <w:vertAlign w:val="baseline"/>
          <w:rtl w:val="0"/>
        </w:rPr>
        <w:t xml:space="preserve">), algarrobo dulce (</w:t>
      </w:r>
      <w:r w:rsidDel="00000000" w:rsidR="00000000" w:rsidRPr="00000000">
        <w:rPr>
          <w:i w:val="1"/>
          <w:sz w:val="22"/>
          <w:szCs w:val="22"/>
          <w:vertAlign w:val="baseline"/>
          <w:rtl w:val="0"/>
        </w:rPr>
        <w:t xml:space="preserve">Prosopis flexuosa,)</w:t>
      </w:r>
      <w:r w:rsidDel="00000000" w:rsidR="00000000" w:rsidRPr="00000000">
        <w:rPr>
          <w:sz w:val="22"/>
          <w:szCs w:val="22"/>
          <w:vertAlign w:val="baseline"/>
          <w:rtl w:val="0"/>
        </w:rPr>
        <w:t xml:space="preserve"> alpataco</w:t>
      </w:r>
      <w:r w:rsidDel="00000000" w:rsidR="00000000" w:rsidRPr="00000000">
        <w:rPr>
          <w:i w:val="1"/>
          <w:sz w:val="22"/>
          <w:szCs w:val="22"/>
          <w:vertAlign w:val="baseline"/>
          <w:rtl w:val="0"/>
        </w:rPr>
        <w:t xml:space="preserve">,</w:t>
      </w:r>
      <w:r w:rsidDel="00000000" w:rsidR="00000000" w:rsidRPr="00000000">
        <w:rPr>
          <w:sz w:val="22"/>
          <w:szCs w:val="22"/>
          <w:vertAlign w:val="baseline"/>
          <w:rtl w:val="0"/>
        </w:rPr>
        <w:t xml:space="preserve"> tamarindo (</w:t>
      </w:r>
      <w:r w:rsidDel="00000000" w:rsidR="00000000" w:rsidRPr="00000000">
        <w:rPr>
          <w:i w:val="1"/>
          <w:sz w:val="22"/>
          <w:szCs w:val="22"/>
          <w:vertAlign w:val="baseline"/>
          <w:rtl w:val="0"/>
        </w:rPr>
        <w:t xml:space="preserve">Tamarix ramosissima</w:t>
      </w:r>
      <w:r w:rsidDel="00000000" w:rsidR="00000000" w:rsidRPr="00000000">
        <w:rPr>
          <w:sz w:val="22"/>
          <w:szCs w:val="22"/>
          <w:vertAlign w:val="baseline"/>
          <w:rtl w:val="0"/>
        </w:rPr>
        <w:t xml:space="preserve">), matagusano, chilca dulce (</w:t>
      </w:r>
      <w:r w:rsidDel="00000000" w:rsidR="00000000" w:rsidRPr="00000000">
        <w:rPr>
          <w:i w:val="1"/>
          <w:sz w:val="22"/>
          <w:szCs w:val="22"/>
          <w:vertAlign w:val="baseline"/>
          <w:rtl w:val="0"/>
        </w:rPr>
        <w:t xml:space="preserve">Tessaria dodonaefolia</w:t>
      </w:r>
      <w:r w:rsidDel="00000000" w:rsidR="00000000" w:rsidRPr="00000000">
        <w:rPr>
          <w:sz w:val="22"/>
          <w:szCs w:val="22"/>
          <w:vertAlign w:val="baseline"/>
          <w:rtl w:val="0"/>
        </w:rPr>
        <w:t xml:space="preserve">), pichana, cortadera (</w:t>
      </w:r>
      <w:r w:rsidDel="00000000" w:rsidR="00000000" w:rsidRPr="00000000">
        <w:rPr>
          <w:i w:val="1"/>
          <w:sz w:val="22"/>
          <w:szCs w:val="22"/>
          <w:vertAlign w:val="baseline"/>
          <w:rtl w:val="0"/>
        </w:rPr>
        <w:t xml:space="preserve">Cortaderia selloana</w:t>
      </w:r>
      <w:r w:rsidDel="00000000" w:rsidR="00000000" w:rsidRPr="00000000">
        <w:rPr>
          <w:sz w:val="22"/>
          <w:szCs w:val="22"/>
          <w:vertAlign w:val="baseline"/>
          <w:rtl w:val="0"/>
        </w:rPr>
        <w:t xml:space="preserve">), pájaro bobo (</w:t>
      </w:r>
      <w:r w:rsidDel="00000000" w:rsidR="00000000" w:rsidRPr="00000000">
        <w:rPr>
          <w:i w:val="1"/>
          <w:sz w:val="22"/>
          <w:szCs w:val="22"/>
          <w:vertAlign w:val="baseline"/>
          <w:rtl w:val="0"/>
        </w:rPr>
        <w:t xml:space="preserve">Tessaria abssintoides</w:t>
      </w:r>
      <w:r w:rsidDel="00000000" w:rsidR="00000000" w:rsidRPr="00000000">
        <w:rPr>
          <w:sz w:val="22"/>
          <w:szCs w:val="22"/>
          <w:vertAlign w:val="baseline"/>
          <w:rtl w:val="0"/>
        </w:rPr>
        <w:t xml:space="preserve">), pasto salado, pichana, retortuño o espina blanca (</w:t>
      </w:r>
      <w:r w:rsidDel="00000000" w:rsidR="00000000" w:rsidRPr="00000000">
        <w:rPr>
          <w:i w:val="1"/>
          <w:sz w:val="22"/>
          <w:szCs w:val="22"/>
          <w:vertAlign w:val="baseline"/>
          <w:rtl w:val="0"/>
        </w:rPr>
        <w:t xml:space="preserve">Prosopis strombulifera</w:t>
      </w:r>
      <w:r w:rsidDel="00000000" w:rsidR="00000000" w:rsidRPr="00000000">
        <w:rPr>
          <w:sz w:val="22"/>
          <w:szCs w:val="22"/>
          <w:vertAlign w:val="baseline"/>
          <w:rtl w:val="0"/>
        </w:rPr>
        <w:t xml:space="preserve">), zampa halófila (</w:t>
      </w:r>
      <w:r w:rsidDel="00000000" w:rsidR="00000000" w:rsidRPr="00000000">
        <w:rPr>
          <w:i w:val="1"/>
          <w:sz w:val="22"/>
          <w:szCs w:val="22"/>
          <w:vertAlign w:val="baseline"/>
          <w:rtl w:val="0"/>
        </w:rPr>
        <w:t xml:space="preserve">Atriplex spegazzinii</w:t>
      </w:r>
      <w:r w:rsidDel="00000000" w:rsidR="00000000" w:rsidRPr="00000000">
        <w:rPr>
          <w:sz w:val="22"/>
          <w:szCs w:val="22"/>
          <w:vertAlign w:val="baseline"/>
          <w:rtl w:val="0"/>
        </w:rPr>
        <w:t xml:space="preserve">), quillo (</w:t>
      </w:r>
      <w:r w:rsidDel="00000000" w:rsidR="00000000" w:rsidRPr="00000000">
        <w:rPr>
          <w:i w:val="1"/>
          <w:sz w:val="22"/>
          <w:szCs w:val="22"/>
          <w:vertAlign w:val="baseline"/>
          <w:rtl w:val="0"/>
        </w:rPr>
        <w:t xml:space="preserve">Solanum eleagnifolium</w:t>
      </w:r>
      <w:r w:rsidDel="00000000" w:rsidR="00000000" w:rsidRPr="00000000">
        <w:rPr>
          <w:sz w:val="22"/>
          <w:szCs w:val="22"/>
          <w:vertAlign w:val="baseline"/>
          <w:rtl w:val="0"/>
        </w:rPr>
        <w:t xml:space="preserve">), sauce criollo (</w:t>
      </w:r>
      <w:r w:rsidDel="00000000" w:rsidR="00000000" w:rsidRPr="00000000">
        <w:rPr>
          <w:i w:val="1"/>
          <w:sz w:val="22"/>
          <w:szCs w:val="22"/>
          <w:vertAlign w:val="baseline"/>
          <w:rtl w:val="0"/>
        </w:rPr>
        <w:t xml:space="preserve">Salix humboltiana</w:t>
      </w:r>
      <w:r w:rsidDel="00000000" w:rsidR="00000000" w:rsidRPr="00000000">
        <w:rPr>
          <w:sz w:val="22"/>
          <w:szCs w:val="22"/>
          <w:vertAlign w:val="baseline"/>
          <w:rtl w:val="0"/>
        </w:rPr>
        <w:t xml:space="preserve">) y chepica (</w:t>
      </w:r>
      <w:r w:rsidDel="00000000" w:rsidR="00000000" w:rsidRPr="00000000">
        <w:rPr>
          <w:i w:val="1"/>
          <w:sz w:val="22"/>
          <w:szCs w:val="22"/>
          <w:vertAlign w:val="baseline"/>
          <w:rtl w:val="0"/>
        </w:rPr>
        <w:t xml:space="preserve">Cynodon dactylon</w:t>
      </w:r>
      <w:r w:rsidDel="00000000" w:rsidR="00000000" w:rsidRPr="00000000">
        <w:rPr>
          <w:sz w:val="22"/>
          <w:szCs w:val="22"/>
          <w:vertAlign w:val="baseline"/>
          <w:rtl w:val="0"/>
        </w:rPr>
        <w:t xml:space="preserve">) con una cobertura del 73%.</w:t>
      </w:r>
    </w:p>
    <w:p w:rsidR="00000000" w:rsidDel="00000000" w:rsidP="00000000" w:rsidRDefault="00000000" w:rsidRPr="00000000" w14:paraId="00000061">
      <w:pPr>
        <w:jc w:val="both"/>
        <w:rPr>
          <w:b w:val="0"/>
          <w:sz w:val="22"/>
          <w:szCs w:val="22"/>
          <w:vertAlign w:val="baseline"/>
        </w:rPr>
      </w:pPr>
      <w:r w:rsidDel="00000000" w:rsidR="00000000" w:rsidRPr="00000000">
        <w:rPr>
          <w:rtl w:val="0"/>
        </w:rPr>
      </w:r>
    </w:p>
    <w:p w:rsidR="00000000" w:rsidDel="00000000" w:rsidP="00000000" w:rsidRDefault="00000000" w:rsidRPr="00000000" w14:paraId="00000062">
      <w:pPr>
        <w:jc w:val="both"/>
        <w:rPr>
          <w:sz w:val="22"/>
          <w:szCs w:val="22"/>
          <w:vertAlign w:val="baseline"/>
        </w:rPr>
      </w:pPr>
      <w:r w:rsidDel="00000000" w:rsidR="00000000" w:rsidRPr="00000000">
        <w:rPr>
          <w:sz w:val="22"/>
          <w:szCs w:val="22"/>
          <w:vertAlign w:val="baseline"/>
          <w:rtl w:val="0"/>
        </w:rPr>
        <w:t xml:space="preserve">Este complejo lagunar en la actualidad se encuentra en permanente retroceso, entre los reducidos espejos de agua o los inexistentes, la vegetación predominante es psamófila y halófila. En los sectores altos que separan los cuencos con agua las especies que se encuentran en las zonas altas son alpataco (cob. 10%), matagusano (cob. 10%), zampa psamófila (cob. 20%) y retortuño (cob. 25%); en las zonas de bordes adyacentes al agua, chilca dulce (cob. 15%) y pájaro bobo (cob. 10%).</w:t>
      </w:r>
    </w:p>
    <w:p w:rsidR="00000000" w:rsidDel="00000000" w:rsidP="00000000" w:rsidRDefault="00000000" w:rsidRPr="00000000" w14:paraId="00000063">
      <w:pPr>
        <w:jc w:val="both"/>
        <w:rPr>
          <w:sz w:val="22"/>
          <w:szCs w:val="22"/>
          <w:vertAlign w:val="baseline"/>
        </w:rPr>
      </w:pPr>
      <w:r w:rsidDel="00000000" w:rsidR="00000000" w:rsidRPr="00000000">
        <w:rPr>
          <w:rtl w:val="0"/>
        </w:rPr>
      </w:r>
    </w:p>
    <w:p w:rsidR="00000000" w:rsidDel="00000000" w:rsidP="00000000" w:rsidRDefault="00000000" w:rsidRPr="00000000" w14:paraId="00000064">
      <w:pPr>
        <w:jc w:val="both"/>
        <w:rPr>
          <w:sz w:val="22"/>
          <w:szCs w:val="22"/>
          <w:vertAlign w:val="baseline"/>
        </w:rPr>
      </w:pPr>
      <w:r w:rsidDel="00000000" w:rsidR="00000000" w:rsidRPr="00000000">
        <w:rPr>
          <w:sz w:val="22"/>
          <w:szCs w:val="22"/>
          <w:vertAlign w:val="baseline"/>
          <w:rtl w:val="0"/>
        </w:rPr>
        <w:t xml:space="preserve">En los cuencos secos con cubierta salina, las asociaciones halófilas que se dan son de matagusano (cob. 30%) y retortuño (cob. 40%), o en otros casos, vidriera (cob. 20%), zampa (cob. 25%), retortuño (cob. 30%) y matagusano (cob. 5%).</w:t>
      </w:r>
    </w:p>
    <w:p w:rsidR="00000000" w:rsidDel="00000000" w:rsidP="00000000" w:rsidRDefault="00000000" w:rsidRPr="00000000" w14:paraId="00000065">
      <w:pPr>
        <w:jc w:val="both"/>
        <w:rPr>
          <w:sz w:val="22"/>
          <w:szCs w:val="22"/>
          <w:vertAlign w:val="baseline"/>
        </w:rPr>
      </w:pPr>
      <w:r w:rsidDel="00000000" w:rsidR="00000000" w:rsidRPr="00000000">
        <w:rPr>
          <w:rtl w:val="0"/>
        </w:rPr>
      </w:r>
    </w:p>
    <w:p w:rsidR="00000000" w:rsidDel="00000000" w:rsidP="00000000" w:rsidRDefault="00000000" w:rsidRPr="00000000" w14:paraId="00000066">
      <w:pPr>
        <w:jc w:val="both"/>
        <w:rPr>
          <w:sz w:val="22"/>
          <w:szCs w:val="22"/>
          <w:vertAlign w:val="baseline"/>
        </w:rPr>
      </w:pPr>
      <w:r w:rsidDel="00000000" w:rsidR="00000000" w:rsidRPr="00000000">
        <w:rPr>
          <w:sz w:val="22"/>
          <w:szCs w:val="22"/>
          <w:vertAlign w:val="baseline"/>
          <w:rtl w:val="0"/>
        </w:rPr>
        <w:t xml:space="preserve">En el área de laguna del Rosario quedan cuencos en cuyo sector más bajo, hoy son barreales y en la periferia hay chepica que sirve de alimento al ganado caprino, y en los niveles altos, a unos 3 metros del fondo hay añosos algarrobos y tamarindos que dan sombra a las viviendas de los puesteros y corrales de cabras.</w:t>
      </w:r>
    </w:p>
    <w:p w:rsidR="00000000" w:rsidDel="00000000" w:rsidP="00000000" w:rsidRDefault="00000000" w:rsidRPr="00000000" w14:paraId="00000067">
      <w:pPr>
        <w:jc w:val="both"/>
        <w:rPr>
          <w:sz w:val="22"/>
          <w:szCs w:val="22"/>
          <w:vertAlign w:val="baseline"/>
        </w:rPr>
      </w:pPr>
      <w:r w:rsidDel="00000000" w:rsidR="00000000" w:rsidRPr="00000000">
        <w:rPr>
          <w:rtl w:val="0"/>
        </w:rPr>
      </w:r>
    </w:p>
    <w:p w:rsidR="00000000" w:rsidDel="00000000" w:rsidP="00000000" w:rsidRDefault="00000000" w:rsidRPr="00000000" w14:paraId="00000068">
      <w:pPr>
        <w:jc w:val="both"/>
        <w:rPr>
          <w:sz w:val="22"/>
          <w:szCs w:val="22"/>
          <w:vertAlign w:val="baseline"/>
        </w:rPr>
      </w:pPr>
      <w:r w:rsidDel="00000000" w:rsidR="00000000" w:rsidRPr="00000000">
        <w:rPr>
          <w:sz w:val="22"/>
          <w:szCs w:val="22"/>
          <w:vertAlign w:val="baseline"/>
          <w:rtl w:val="0"/>
        </w:rPr>
        <w:t xml:space="preserve">El acceso a La Valcita es una huella que está demarcada por tamarindos y alpatacos longevos cuyas alturas superan los 4m; al llegar se observa un extenso cuenco que ha sido drenado hacia el este y cuya orilla alta está vegetada por alpatacos, y el bajo está en el sector periférico chepical donde pastan equinos y la zona más profunda es un barreal.</w:t>
      </w:r>
    </w:p>
    <w:p w:rsidR="00000000" w:rsidDel="00000000" w:rsidP="00000000" w:rsidRDefault="00000000" w:rsidRPr="00000000" w14:paraId="00000069">
      <w:pPr>
        <w:jc w:val="both"/>
        <w:rPr>
          <w:sz w:val="22"/>
          <w:szCs w:val="22"/>
          <w:vertAlign w:val="baseline"/>
        </w:rPr>
      </w:pPr>
      <w:r w:rsidDel="00000000" w:rsidR="00000000" w:rsidRPr="00000000">
        <w:rPr>
          <w:rtl w:val="0"/>
        </w:rPr>
      </w:r>
    </w:p>
    <w:p w:rsidR="00000000" w:rsidDel="00000000" w:rsidP="00000000" w:rsidRDefault="00000000" w:rsidRPr="00000000" w14:paraId="0000006A">
      <w:pPr>
        <w:jc w:val="both"/>
        <w:rPr>
          <w:b w:val="0"/>
          <w:sz w:val="22"/>
          <w:szCs w:val="22"/>
          <w:vertAlign w:val="baseline"/>
        </w:rPr>
      </w:pPr>
      <w:r w:rsidDel="00000000" w:rsidR="00000000" w:rsidRPr="00000000">
        <w:rPr>
          <w:b w:val="1"/>
          <w:sz w:val="22"/>
          <w:szCs w:val="22"/>
          <w:vertAlign w:val="baseline"/>
          <w:rtl w:val="0"/>
        </w:rPr>
        <w:t xml:space="preserve">A3. Fluvial río Mendoza (con y sin escurrimiento)</w:t>
      </w:r>
      <w:r w:rsidDel="00000000" w:rsidR="00000000" w:rsidRPr="00000000">
        <w:rPr>
          <w:rtl w:val="0"/>
        </w:rPr>
      </w:r>
    </w:p>
    <w:p w:rsidR="00000000" w:rsidDel="00000000" w:rsidP="00000000" w:rsidRDefault="00000000" w:rsidRPr="00000000" w14:paraId="0000006B">
      <w:pPr>
        <w:jc w:val="both"/>
        <w:rPr>
          <w:b w:val="0"/>
          <w:sz w:val="22"/>
          <w:szCs w:val="22"/>
          <w:vertAlign w:val="baseline"/>
        </w:rPr>
      </w:pPr>
      <w:r w:rsidDel="00000000" w:rsidR="00000000" w:rsidRPr="00000000">
        <w:rPr>
          <w:sz w:val="22"/>
          <w:szCs w:val="22"/>
          <w:vertAlign w:val="baseline"/>
          <w:rtl w:val="0"/>
        </w:rPr>
        <w:t xml:space="preserve">Las especies que vegetan este sector son algarrobo dulce, alpataco, matagusano, chañar, retamo, jarilla hembra </w:t>
      </w:r>
      <w:r w:rsidDel="00000000" w:rsidR="00000000" w:rsidRPr="00000000">
        <w:rPr>
          <w:i w:val="1"/>
          <w:sz w:val="22"/>
          <w:szCs w:val="22"/>
          <w:vertAlign w:val="baseline"/>
          <w:rtl w:val="0"/>
        </w:rPr>
        <w:t xml:space="preserve">(Larrea divaricata)</w:t>
      </w:r>
      <w:r w:rsidDel="00000000" w:rsidR="00000000" w:rsidRPr="00000000">
        <w:rPr>
          <w:sz w:val="22"/>
          <w:szCs w:val="22"/>
          <w:vertAlign w:val="baseline"/>
          <w:rtl w:val="0"/>
        </w:rPr>
        <w:t xml:space="preserve">, piquillín, chilca amarga, tamarindo y cactáceas, cola de castor </w:t>
      </w:r>
      <w:r w:rsidDel="00000000" w:rsidR="00000000" w:rsidRPr="00000000">
        <w:rPr>
          <w:i w:val="1"/>
          <w:sz w:val="22"/>
          <w:szCs w:val="22"/>
          <w:vertAlign w:val="baseline"/>
          <w:rtl w:val="0"/>
        </w:rPr>
        <w:t xml:space="preserve">(Opuntia sulphurea) y</w:t>
      </w:r>
      <w:r w:rsidDel="00000000" w:rsidR="00000000" w:rsidRPr="00000000">
        <w:rPr>
          <w:sz w:val="22"/>
          <w:szCs w:val="22"/>
          <w:vertAlign w:val="baseline"/>
          <w:rtl w:val="0"/>
        </w:rPr>
        <w:t xml:space="preserve"> tricocereus (</w:t>
      </w:r>
      <w:r w:rsidDel="00000000" w:rsidR="00000000" w:rsidRPr="00000000">
        <w:rPr>
          <w:i w:val="1"/>
          <w:sz w:val="22"/>
          <w:szCs w:val="22"/>
          <w:vertAlign w:val="baseline"/>
          <w:rtl w:val="0"/>
        </w:rPr>
        <w:t xml:space="preserve">Trichocereus strigosus</w:t>
      </w:r>
      <w:r w:rsidDel="00000000" w:rsidR="00000000" w:rsidRPr="00000000">
        <w:rPr>
          <w:sz w:val="22"/>
          <w:szCs w:val="22"/>
          <w:vertAlign w:val="baseline"/>
          <w:rtl w:val="0"/>
        </w:rPr>
        <w:t xml:space="preserve">)</w:t>
      </w:r>
      <w:r w:rsidDel="00000000" w:rsidR="00000000" w:rsidRPr="00000000">
        <w:rPr>
          <w:i w:val="1"/>
          <w:sz w:val="22"/>
          <w:szCs w:val="22"/>
          <w:vertAlign w:val="baseline"/>
          <w:rtl w:val="0"/>
        </w:rPr>
        <w:t xml:space="preserve">.</w:t>
      </w:r>
      <w:r w:rsidDel="00000000" w:rsidR="00000000" w:rsidRPr="00000000">
        <w:rPr>
          <w:rtl w:val="0"/>
        </w:rPr>
      </w:r>
    </w:p>
    <w:p w:rsidR="00000000" w:rsidDel="00000000" w:rsidP="00000000" w:rsidRDefault="00000000" w:rsidRPr="00000000" w14:paraId="0000006C">
      <w:pPr>
        <w:jc w:val="both"/>
        <w:rPr>
          <w:sz w:val="22"/>
          <w:szCs w:val="22"/>
          <w:vertAlign w:val="baseline"/>
        </w:rPr>
      </w:pPr>
      <w:r w:rsidDel="00000000" w:rsidR="00000000" w:rsidRPr="00000000">
        <w:rPr>
          <w:rtl w:val="0"/>
        </w:rPr>
      </w:r>
    </w:p>
    <w:p w:rsidR="00000000" w:rsidDel="00000000" w:rsidP="00000000" w:rsidRDefault="00000000" w:rsidRPr="00000000" w14:paraId="0000006D">
      <w:pPr>
        <w:jc w:val="both"/>
        <w:rPr>
          <w:sz w:val="22"/>
          <w:szCs w:val="22"/>
          <w:vertAlign w:val="baseline"/>
        </w:rPr>
      </w:pPr>
      <w:r w:rsidDel="00000000" w:rsidR="00000000" w:rsidRPr="00000000">
        <w:rPr>
          <w:sz w:val="22"/>
          <w:szCs w:val="22"/>
          <w:vertAlign w:val="baseline"/>
          <w:rtl w:val="0"/>
        </w:rPr>
        <w:t xml:space="preserve">Este curso que escurre de sur a norte en el puente de la R.N. 142 tiene escaso caudal en un lecho anastomosado con bancos sin vegetación y entre niveles de terrazas. En la terraza alta tiene sólo un 40% de cobertura donde hay chilca dulce (cob. 30%) y mancapotrillo (cob. 10%). En la terraza media zampa psamófila (cob. 30%) y chilca dulce (cob. 30%). En zona de médanos, los alpatacos cubren un 70% y en algunos sectores las aguas del río Mendoza están cubiertas por una capa de espuma, producto de las aguas servidas vertidas curso arriba.</w:t>
      </w:r>
    </w:p>
    <w:p w:rsidR="00000000" w:rsidDel="00000000" w:rsidP="00000000" w:rsidRDefault="00000000" w:rsidRPr="00000000" w14:paraId="0000006E">
      <w:pPr>
        <w:jc w:val="both"/>
        <w:rPr>
          <w:sz w:val="22"/>
          <w:szCs w:val="22"/>
          <w:vertAlign w:val="baseline"/>
        </w:rPr>
      </w:pPr>
      <w:r w:rsidDel="00000000" w:rsidR="00000000" w:rsidRPr="00000000">
        <w:rPr>
          <w:rtl w:val="0"/>
        </w:rPr>
      </w:r>
    </w:p>
    <w:p w:rsidR="00000000" w:rsidDel="00000000" w:rsidP="00000000" w:rsidRDefault="00000000" w:rsidRPr="00000000" w14:paraId="0000006F">
      <w:pPr>
        <w:jc w:val="both"/>
        <w:rPr>
          <w:b w:val="0"/>
          <w:sz w:val="22"/>
          <w:szCs w:val="22"/>
          <w:vertAlign w:val="baseline"/>
        </w:rPr>
      </w:pPr>
      <w:r w:rsidDel="00000000" w:rsidR="00000000" w:rsidRPr="00000000">
        <w:rPr>
          <w:sz w:val="22"/>
          <w:szCs w:val="22"/>
          <w:vertAlign w:val="baseline"/>
          <w:rtl w:val="0"/>
        </w:rPr>
        <w:t xml:space="preserve">En el cruce del puente de la ruta provincial, cercano a San José, el cauce es seco conformado por arenas. Este se ha convertido en un circuito ideal para carreras de motocross y cuatriciclos. En él se diferencian dos niveles de terrazas simétricas en ambas márgenes; la terraza alta con una cobertura vegetacional del 65% hay algarrobo dulce (cob. 5%), chañar (cob. 20%), alpataco (cob. 4%), matagusano (cob. 4%), piquillín (cob. 23%), retamo (cob. 7%), tricocereus (cob. 2%); en tanto que, en la terraza baja la cobertura vegetacional es del 90% y está compuesta por algarrobo dulce (cob. 5%), alpataco (cob. 15%), chilca dulce (cob. 35%), retamo (cob. 15%), jarilla hembra (cob. 15%) y tamarindo (cob. 5%).</w:t>
      </w:r>
      <w:r w:rsidDel="00000000" w:rsidR="00000000" w:rsidRPr="00000000">
        <w:rPr>
          <w:rtl w:val="0"/>
        </w:rPr>
      </w:r>
    </w:p>
    <w:p w:rsidR="00000000" w:rsidDel="00000000" w:rsidP="00000000" w:rsidRDefault="00000000" w:rsidRPr="00000000" w14:paraId="00000070">
      <w:pPr>
        <w:jc w:val="both"/>
        <w:rPr>
          <w:sz w:val="22"/>
          <w:szCs w:val="22"/>
          <w:vertAlign w:val="baseline"/>
        </w:rPr>
      </w:pPr>
      <w:r w:rsidDel="00000000" w:rsidR="00000000" w:rsidRPr="00000000">
        <w:rPr>
          <w:rtl w:val="0"/>
        </w:rPr>
      </w:r>
    </w:p>
    <w:p w:rsidR="00000000" w:rsidDel="00000000" w:rsidP="00000000" w:rsidRDefault="00000000" w:rsidRPr="00000000" w14:paraId="00000071">
      <w:pPr>
        <w:jc w:val="both"/>
        <w:rPr>
          <w:b w:val="0"/>
          <w:sz w:val="22"/>
          <w:szCs w:val="22"/>
          <w:vertAlign w:val="baseline"/>
        </w:rPr>
      </w:pPr>
      <w:r w:rsidDel="00000000" w:rsidR="00000000" w:rsidRPr="00000000">
        <w:rPr>
          <w:b w:val="1"/>
          <w:sz w:val="22"/>
          <w:szCs w:val="22"/>
          <w:vertAlign w:val="baseline"/>
          <w:rtl w:val="0"/>
        </w:rPr>
        <w:t xml:space="preserve">A4. Barreal (Antiguo cuenco de laguna Hechuna)</w:t>
      </w:r>
      <w:r w:rsidDel="00000000" w:rsidR="00000000" w:rsidRPr="00000000">
        <w:rPr>
          <w:rtl w:val="0"/>
        </w:rPr>
      </w:r>
    </w:p>
    <w:p w:rsidR="00000000" w:rsidDel="00000000" w:rsidP="00000000" w:rsidRDefault="00000000" w:rsidRPr="00000000" w14:paraId="00000072">
      <w:pPr>
        <w:jc w:val="both"/>
        <w:rPr>
          <w:sz w:val="22"/>
          <w:szCs w:val="22"/>
          <w:vertAlign w:val="baseline"/>
        </w:rPr>
      </w:pPr>
      <w:r w:rsidDel="00000000" w:rsidR="00000000" w:rsidRPr="00000000">
        <w:rPr>
          <w:sz w:val="22"/>
          <w:szCs w:val="22"/>
          <w:vertAlign w:val="baseline"/>
          <w:rtl w:val="0"/>
        </w:rPr>
        <w:t xml:space="preserve">El ambiente que ocupaba la Laguna Hechuna se encuentra desecado con barreales y áreas de desborde del río San Juan. La vegetación predominante es xerófila y entre las especies que se encuentran están chañar, retamo, mancapotrillo, algarrobo dulce</w:t>
      </w:r>
      <w:r w:rsidDel="00000000" w:rsidR="00000000" w:rsidRPr="00000000">
        <w:rPr>
          <w:i w:val="1"/>
          <w:sz w:val="22"/>
          <w:szCs w:val="22"/>
          <w:vertAlign w:val="baseline"/>
          <w:rtl w:val="0"/>
        </w:rPr>
        <w:t xml:space="preserve">,</w:t>
      </w:r>
      <w:r w:rsidDel="00000000" w:rsidR="00000000" w:rsidRPr="00000000">
        <w:rPr>
          <w:sz w:val="22"/>
          <w:szCs w:val="22"/>
          <w:vertAlign w:val="baseline"/>
          <w:rtl w:val="0"/>
        </w:rPr>
        <w:t xml:space="preserve"> vidriera, jume, jarilla hembra, zampa psamófila, alpataco, matagusano, flechilla (</w:t>
      </w:r>
      <w:r w:rsidDel="00000000" w:rsidR="00000000" w:rsidRPr="00000000">
        <w:rPr>
          <w:i w:val="1"/>
          <w:sz w:val="22"/>
          <w:szCs w:val="22"/>
          <w:vertAlign w:val="baseline"/>
          <w:rtl w:val="0"/>
        </w:rPr>
        <w:t xml:space="preserve">Aristida mendocina</w:t>
      </w:r>
      <w:r w:rsidDel="00000000" w:rsidR="00000000" w:rsidRPr="00000000">
        <w:rPr>
          <w:sz w:val="22"/>
          <w:szCs w:val="22"/>
          <w:vertAlign w:val="baseline"/>
          <w:rtl w:val="0"/>
        </w:rPr>
        <w:t xml:space="preserve">); en la hidrófila, tamarindo, chilca dulce, pájaro bobo; en la psamófila, junquillo (</w:t>
      </w:r>
      <w:r w:rsidDel="00000000" w:rsidR="00000000" w:rsidRPr="00000000">
        <w:rPr>
          <w:i w:val="1"/>
          <w:sz w:val="22"/>
          <w:szCs w:val="22"/>
          <w:vertAlign w:val="baseline"/>
          <w:rtl w:val="0"/>
        </w:rPr>
        <w:t xml:space="preserve">Sporobolus rigens</w:t>
      </w:r>
      <w:r w:rsidDel="00000000" w:rsidR="00000000" w:rsidRPr="00000000">
        <w:rPr>
          <w:sz w:val="22"/>
          <w:szCs w:val="22"/>
          <w:vertAlign w:val="baseline"/>
          <w:rtl w:val="0"/>
        </w:rPr>
        <w:t xml:space="preserve">), pasto tul (</w:t>
      </w:r>
      <w:r w:rsidDel="00000000" w:rsidR="00000000" w:rsidRPr="00000000">
        <w:rPr>
          <w:i w:val="1"/>
          <w:sz w:val="22"/>
          <w:szCs w:val="22"/>
          <w:vertAlign w:val="baseline"/>
          <w:rtl w:val="0"/>
        </w:rPr>
        <w:t xml:space="preserve">Muhlembergia asperifolia</w:t>
      </w:r>
      <w:r w:rsidDel="00000000" w:rsidR="00000000" w:rsidRPr="00000000">
        <w:rPr>
          <w:sz w:val="22"/>
          <w:szCs w:val="22"/>
          <w:vertAlign w:val="baseline"/>
          <w:rtl w:val="0"/>
        </w:rPr>
        <w:t xml:space="preserve">), y la parásita de algarrobo, flor de la tierra (</w:t>
      </w:r>
      <w:r w:rsidDel="00000000" w:rsidR="00000000" w:rsidRPr="00000000">
        <w:rPr>
          <w:i w:val="1"/>
          <w:sz w:val="22"/>
          <w:szCs w:val="22"/>
          <w:vertAlign w:val="baseline"/>
          <w:rtl w:val="0"/>
        </w:rPr>
        <w:t xml:space="preserve">Prosopanche americana</w:t>
      </w:r>
      <w:r w:rsidDel="00000000" w:rsidR="00000000" w:rsidRPr="00000000">
        <w:rPr>
          <w:sz w:val="22"/>
          <w:szCs w:val="22"/>
          <w:vertAlign w:val="baseline"/>
          <w:rtl w:val="0"/>
        </w:rPr>
        <w:t xml:space="preserve">) con el 72% de cobertura.</w:t>
      </w:r>
    </w:p>
    <w:p w:rsidR="00000000" w:rsidDel="00000000" w:rsidP="00000000" w:rsidRDefault="00000000" w:rsidRPr="00000000" w14:paraId="00000073">
      <w:pPr>
        <w:jc w:val="both"/>
        <w:rPr>
          <w:sz w:val="22"/>
          <w:szCs w:val="22"/>
          <w:vertAlign w:val="baseline"/>
        </w:rPr>
      </w:pPr>
      <w:r w:rsidDel="00000000" w:rsidR="00000000" w:rsidRPr="00000000">
        <w:rPr>
          <w:rtl w:val="0"/>
        </w:rPr>
      </w:r>
    </w:p>
    <w:p w:rsidR="00000000" w:rsidDel="00000000" w:rsidP="00000000" w:rsidRDefault="00000000" w:rsidRPr="00000000" w14:paraId="00000074">
      <w:pPr>
        <w:jc w:val="both"/>
        <w:rPr>
          <w:sz w:val="22"/>
          <w:szCs w:val="22"/>
          <w:vertAlign w:val="baseline"/>
        </w:rPr>
      </w:pPr>
      <w:r w:rsidDel="00000000" w:rsidR="00000000" w:rsidRPr="00000000">
        <w:rPr>
          <w:sz w:val="22"/>
          <w:szCs w:val="22"/>
          <w:vertAlign w:val="baseline"/>
          <w:rtl w:val="0"/>
        </w:rPr>
        <w:t xml:space="preserve">La cobertura vegetacional de este subambiente va a variar por sectores, en los de desborde del río la vegetación está seca; en donde hay nebkas (cob. 60%) representada por mancapotrillo, zampa y en un 25% en pedestal; vidriera y jume. En rodales se encuentran asociaciones de algarrobo dulce, retamo y jarilla hembra; otras sería, retamo con zampa, en ambos sectores se han encontrado ejemplares de cereus (</w:t>
      </w:r>
      <w:r w:rsidDel="00000000" w:rsidR="00000000" w:rsidRPr="00000000">
        <w:rPr>
          <w:i w:val="1"/>
          <w:sz w:val="22"/>
          <w:szCs w:val="22"/>
          <w:vertAlign w:val="baseline"/>
          <w:rtl w:val="0"/>
        </w:rPr>
        <w:t xml:space="preserve">Cereus aethiops</w:t>
      </w:r>
      <w:r w:rsidDel="00000000" w:rsidR="00000000" w:rsidRPr="00000000">
        <w:rPr>
          <w:sz w:val="22"/>
          <w:szCs w:val="22"/>
          <w:vertAlign w:val="baseline"/>
          <w:rtl w:val="0"/>
        </w:rPr>
        <w:t xml:space="preserve">); en los médanos zampa; en paleocauces algarrobo dulce, alpataco y chañar.</w:t>
      </w:r>
    </w:p>
    <w:p w:rsidR="00000000" w:rsidDel="00000000" w:rsidP="00000000" w:rsidRDefault="00000000" w:rsidRPr="00000000" w14:paraId="00000075">
      <w:pPr>
        <w:jc w:val="both"/>
        <w:rPr>
          <w:sz w:val="22"/>
          <w:szCs w:val="22"/>
          <w:vertAlign w:val="baseline"/>
        </w:rPr>
      </w:pPr>
      <w:r w:rsidDel="00000000" w:rsidR="00000000" w:rsidRPr="00000000">
        <w:rPr>
          <w:rtl w:val="0"/>
        </w:rPr>
      </w:r>
    </w:p>
    <w:p w:rsidR="00000000" w:rsidDel="00000000" w:rsidP="00000000" w:rsidRDefault="00000000" w:rsidRPr="00000000" w14:paraId="00000076">
      <w:pPr>
        <w:jc w:val="both"/>
        <w:rPr>
          <w:sz w:val="22"/>
          <w:szCs w:val="22"/>
          <w:vertAlign w:val="baseline"/>
        </w:rPr>
      </w:pPr>
      <w:r w:rsidDel="00000000" w:rsidR="00000000" w:rsidRPr="00000000">
        <w:rPr>
          <w:sz w:val="22"/>
          <w:szCs w:val="22"/>
          <w:vertAlign w:val="baseline"/>
          <w:rtl w:val="0"/>
        </w:rPr>
        <w:t xml:space="preserve">En cercanías de R.N. 20, alrededor de capilla San Roque, se encuentran en área de desborde tamarindos secos y alpatacos quemados; en tanto que hay manchones de alpatacos y chañares “añosos” con alturas medias de 4m; en los médanos matagusanos adultos, algarrobo dulce, tamarindos “arboles viejos”, jarilla hembra, vidriera, pasto tul, junquillo, cuerno del diablo (rastrera) y flor de la tierra, cubren un 85% de la superficie. En tanto que, en los interfluvios medanosos poseen una cobertura del 90% donde se encuentra chilca dulce, pájaro bobo, algarrobo dulce (viejos, jóvenes y renovales).</w:t>
      </w:r>
    </w:p>
    <w:p w:rsidR="00000000" w:rsidDel="00000000" w:rsidP="00000000" w:rsidRDefault="00000000" w:rsidRPr="00000000" w14:paraId="00000077">
      <w:pPr>
        <w:jc w:val="both"/>
        <w:rPr>
          <w:b w:val="0"/>
          <w:sz w:val="22"/>
          <w:szCs w:val="22"/>
          <w:vertAlign w:val="baseline"/>
        </w:rPr>
      </w:pPr>
      <w:r w:rsidDel="00000000" w:rsidR="00000000" w:rsidRPr="00000000">
        <w:rPr>
          <w:rtl w:val="0"/>
        </w:rPr>
      </w:r>
    </w:p>
    <w:p w:rsidR="00000000" w:rsidDel="00000000" w:rsidP="00000000" w:rsidRDefault="00000000" w:rsidRPr="00000000" w14:paraId="00000078">
      <w:pPr>
        <w:jc w:val="both"/>
        <w:rPr>
          <w:b w:val="0"/>
          <w:sz w:val="22"/>
          <w:szCs w:val="22"/>
          <w:vertAlign w:val="baseline"/>
        </w:rPr>
      </w:pPr>
      <w:r w:rsidDel="00000000" w:rsidR="00000000" w:rsidRPr="00000000">
        <w:rPr>
          <w:b w:val="1"/>
          <w:sz w:val="22"/>
          <w:szCs w:val="22"/>
          <w:vertAlign w:val="baseline"/>
          <w:rtl w:val="0"/>
        </w:rPr>
        <w:t xml:space="preserve">A5. Meandros encajados del río San Juan</w:t>
      </w:r>
      <w:r w:rsidDel="00000000" w:rsidR="00000000" w:rsidRPr="00000000">
        <w:rPr>
          <w:rtl w:val="0"/>
        </w:rPr>
      </w:r>
    </w:p>
    <w:p w:rsidR="00000000" w:rsidDel="00000000" w:rsidP="00000000" w:rsidRDefault="00000000" w:rsidRPr="00000000" w14:paraId="00000079">
      <w:pPr>
        <w:jc w:val="both"/>
        <w:rPr>
          <w:sz w:val="22"/>
          <w:szCs w:val="22"/>
          <w:vertAlign w:val="baseline"/>
        </w:rPr>
      </w:pPr>
      <w:r w:rsidDel="00000000" w:rsidR="00000000" w:rsidRPr="00000000">
        <w:rPr>
          <w:sz w:val="22"/>
          <w:szCs w:val="22"/>
          <w:vertAlign w:val="baseline"/>
          <w:rtl w:val="0"/>
        </w:rPr>
        <w:t xml:space="preserve">En esta área el río San Juan ha ido profundizando el cauce generando meandros encajonados con algunos bancos sin vegetación; en tanto que, en la terraza alta de margen derecha las especies observadas son alpataco y algarrobo dulce (cob. 25%), y en la terraza baja, pájaro bobo seco (cob. 40%) y pastizal en la franja continua al agua (cob.50 %).</w:t>
      </w:r>
    </w:p>
    <w:p w:rsidR="00000000" w:rsidDel="00000000" w:rsidP="00000000" w:rsidRDefault="00000000" w:rsidRPr="00000000" w14:paraId="0000007A">
      <w:pPr>
        <w:jc w:val="both"/>
        <w:rPr>
          <w:sz w:val="22"/>
          <w:szCs w:val="22"/>
          <w:vertAlign w:val="baseline"/>
        </w:rPr>
      </w:pPr>
      <w:r w:rsidDel="00000000" w:rsidR="00000000" w:rsidRPr="00000000">
        <w:rPr>
          <w:rtl w:val="0"/>
        </w:rPr>
      </w:r>
    </w:p>
    <w:p w:rsidR="00000000" w:rsidDel="00000000" w:rsidP="00000000" w:rsidRDefault="00000000" w:rsidRPr="00000000" w14:paraId="0000007B">
      <w:pPr>
        <w:jc w:val="both"/>
        <w:rPr>
          <w:sz w:val="22"/>
          <w:szCs w:val="22"/>
          <w:vertAlign w:val="baseline"/>
        </w:rPr>
      </w:pPr>
      <w:r w:rsidDel="00000000" w:rsidR="00000000" w:rsidRPr="00000000">
        <w:rPr>
          <w:sz w:val="22"/>
          <w:szCs w:val="22"/>
          <w:vertAlign w:val="baseline"/>
          <w:rtl w:val="0"/>
        </w:rPr>
        <w:t xml:space="preserve">En la terraza alta de margen izquierda con una cobertura del 60% la especie dominante es el algarrobo dulce con una altura media de 4m, en varios casos forman bosque galería siguiendo cauces secos. Esta terraza al bajar el nivel del agua se ha profundizado y en el sitio de menor distancia entre la R.N. 20 y el río al este de Encón, impacta la degradación por erosión eólica, hídrica retrocedente y por pisoteo del ganado caprino. Allí el mancapotrillo presenta raíces en pedestal entre 10 y 25 cm (cob. 20%).</w:t>
      </w:r>
    </w:p>
    <w:p w:rsidR="00000000" w:rsidDel="00000000" w:rsidP="00000000" w:rsidRDefault="00000000" w:rsidRPr="00000000" w14:paraId="0000007C">
      <w:pPr>
        <w:jc w:val="both"/>
        <w:rPr>
          <w:sz w:val="22"/>
          <w:szCs w:val="22"/>
          <w:vertAlign w:val="baseline"/>
        </w:rPr>
      </w:pPr>
      <w:r w:rsidDel="00000000" w:rsidR="00000000" w:rsidRPr="00000000">
        <w:rPr>
          <w:rtl w:val="0"/>
        </w:rPr>
      </w:r>
    </w:p>
    <w:p w:rsidR="00000000" w:rsidDel="00000000" w:rsidP="00000000" w:rsidRDefault="00000000" w:rsidRPr="00000000" w14:paraId="0000007D">
      <w:pPr>
        <w:jc w:val="both"/>
        <w:rPr>
          <w:b w:val="0"/>
          <w:sz w:val="22"/>
          <w:szCs w:val="22"/>
          <w:vertAlign w:val="baseline"/>
        </w:rPr>
      </w:pPr>
      <w:r w:rsidDel="00000000" w:rsidR="00000000" w:rsidRPr="00000000">
        <w:rPr>
          <w:b w:val="1"/>
          <w:sz w:val="22"/>
          <w:szCs w:val="22"/>
          <w:vertAlign w:val="baseline"/>
          <w:rtl w:val="0"/>
        </w:rPr>
        <w:t xml:space="preserve">A6. Delta interno del río San Juan</w:t>
      </w:r>
      <w:r w:rsidDel="00000000" w:rsidR="00000000" w:rsidRPr="00000000">
        <w:rPr>
          <w:rtl w:val="0"/>
        </w:rPr>
      </w:r>
    </w:p>
    <w:p w:rsidR="00000000" w:rsidDel="00000000" w:rsidP="00000000" w:rsidRDefault="00000000" w:rsidRPr="00000000" w14:paraId="0000007E">
      <w:pPr>
        <w:jc w:val="both"/>
        <w:rPr>
          <w:sz w:val="22"/>
          <w:szCs w:val="22"/>
          <w:vertAlign w:val="baseline"/>
        </w:rPr>
      </w:pPr>
      <w:r w:rsidDel="00000000" w:rsidR="00000000" w:rsidRPr="00000000">
        <w:rPr>
          <w:sz w:val="22"/>
          <w:szCs w:val="22"/>
          <w:vertAlign w:val="baseline"/>
          <w:rtl w:val="0"/>
        </w:rPr>
        <w:t xml:space="preserve">En este ambiente, el curso permanente del río San Juan se divide varios brazos, encontrándose allí: especies psamófilas como algarrobo dulce</w:t>
      </w:r>
      <w:r w:rsidDel="00000000" w:rsidR="00000000" w:rsidRPr="00000000">
        <w:rPr>
          <w:i w:val="1"/>
          <w:sz w:val="22"/>
          <w:szCs w:val="22"/>
          <w:vertAlign w:val="baseline"/>
          <w:rtl w:val="0"/>
        </w:rPr>
        <w:t xml:space="preserve">,</w:t>
      </w:r>
      <w:r w:rsidDel="00000000" w:rsidR="00000000" w:rsidRPr="00000000">
        <w:rPr>
          <w:sz w:val="22"/>
          <w:szCs w:val="22"/>
          <w:vertAlign w:val="baseline"/>
          <w:rtl w:val="0"/>
        </w:rPr>
        <w:t xml:space="preserve"> alpataco, chañar, palo azul o monte azul (</w:t>
      </w:r>
      <w:r w:rsidDel="00000000" w:rsidR="00000000" w:rsidRPr="00000000">
        <w:rPr>
          <w:i w:val="1"/>
          <w:sz w:val="22"/>
          <w:szCs w:val="22"/>
          <w:vertAlign w:val="baseline"/>
          <w:rtl w:val="0"/>
        </w:rPr>
        <w:t xml:space="preserve">Cyclolepsis genistoides</w:t>
      </w:r>
      <w:r w:rsidDel="00000000" w:rsidR="00000000" w:rsidRPr="00000000">
        <w:rPr>
          <w:sz w:val="22"/>
          <w:szCs w:val="22"/>
          <w:vertAlign w:val="baseline"/>
          <w:rtl w:val="0"/>
        </w:rPr>
        <w:t xml:space="preserve">), piquillín, mancapotrillo, retamo, vidriera, jarilla hembra, pichana, junquillo; especies hidrófilas como cortadera, totora (</w:t>
      </w:r>
      <w:r w:rsidDel="00000000" w:rsidR="00000000" w:rsidRPr="00000000">
        <w:rPr>
          <w:i w:val="1"/>
          <w:sz w:val="22"/>
          <w:szCs w:val="22"/>
          <w:vertAlign w:val="baseline"/>
          <w:rtl w:val="0"/>
        </w:rPr>
        <w:t xml:space="preserve">Typha domingensis</w:t>
      </w:r>
      <w:r w:rsidDel="00000000" w:rsidR="00000000" w:rsidRPr="00000000">
        <w:rPr>
          <w:sz w:val="22"/>
          <w:szCs w:val="22"/>
          <w:vertAlign w:val="baseline"/>
          <w:rtl w:val="0"/>
        </w:rPr>
        <w:t xml:space="preserve">), ciperácea </w:t>
      </w:r>
      <w:r w:rsidDel="00000000" w:rsidR="00000000" w:rsidRPr="00000000">
        <w:rPr>
          <w:i w:val="1"/>
          <w:sz w:val="22"/>
          <w:szCs w:val="22"/>
          <w:vertAlign w:val="baseline"/>
          <w:rtl w:val="0"/>
        </w:rPr>
        <w:t xml:space="preserve">(Cyperus sp.),</w:t>
      </w:r>
      <w:r w:rsidDel="00000000" w:rsidR="00000000" w:rsidRPr="00000000">
        <w:rPr>
          <w:sz w:val="22"/>
          <w:szCs w:val="22"/>
          <w:vertAlign w:val="baseline"/>
          <w:rtl w:val="0"/>
        </w:rPr>
        <w:t xml:space="preserve"> lenteja del agua </w:t>
      </w:r>
      <w:r w:rsidDel="00000000" w:rsidR="00000000" w:rsidRPr="00000000">
        <w:rPr>
          <w:i w:val="1"/>
          <w:sz w:val="22"/>
          <w:szCs w:val="22"/>
          <w:vertAlign w:val="baseline"/>
          <w:rtl w:val="0"/>
        </w:rPr>
        <w:t xml:space="preserve">(Lemma gibba)</w:t>
      </w:r>
      <w:r w:rsidDel="00000000" w:rsidR="00000000" w:rsidRPr="00000000">
        <w:rPr>
          <w:sz w:val="22"/>
          <w:szCs w:val="22"/>
          <w:vertAlign w:val="baseline"/>
          <w:rtl w:val="0"/>
        </w:rPr>
        <w:t xml:space="preserve">; freatófilas como chilca amarga, tamarindo, pájaro bobo, y halófilas, pasto salado, con una cobertura del 70%.</w:t>
      </w:r>
    </w:p>
    <w:p w:rsidR="00000000" w:rsidDel="00000000" w:rsidP="00000000" w:rsidRDefault="00000000" w:rsidRPr="00000000" w14:paraId="0000007F">
      <w:pPr>
        <w:jc w:val="both"/>
        <w:rPr>
          <w:sz w:val="22"/>
          <w:szCs w:val="22"/>
          <w:vertAlign w:val="baseline"/>
        </w:rPr>
      </w:pPr>
      <w:r w:rsidDel="00000000" w:rsidR="00000000" w:rsidRPr="00000000">
        <w:rPr>
          <w:rtl w:val="0"/>
        </w:rPr>
      </w:r>
    </w:p>
    <w:p w:rsidR="00000000" w:rsidDel="00000000" w:rsidP="00000000" w:rsidRDefault="00000000" w:rsidRPr="00000000" w14:paraId="00000080">
      <w:pPr>
        <w:jc w:val="both"/>
        <w:rPr>
          <w:sz w:val="22"/>
          <w:szCs w:val="22"/>
          <w:vertAlign w:val="baseline"/>
        </w:rPr>
      </w:pPr>
      <w:r w:rsidDel="00000000" w:rsidR="00000000" w:rsidRPr="00000000">
        <w:rPr>
          <w:sz w:val="22"/>
          <w:szCs w:val="22"/>
          <w:vertAlign w:val="baseline"/>
          <w:rtl w:val="0"/>
        </w:rPr>
        <w:t xml:space="preserve">En margen izquierda, provincia de San Juan, hay cursos paralelos a R.N. 20, lagunas y bañados de diversas dimensiones y profundidades entre las que sobresalen islotes vegetados en algunos casos con pasto o arbustos secos y chañares secos por ser zona de inundación; en sectores arenosos en las partes altas chañares, pichana, chilca seca en suelos salinizados; en los médanos fijos circundantes alpataco y chañares; en la base hay rebrotes de chilca, y en los cursos con agua semiestancada totoras, ciperáceas y lenteja del agua. </w:t>
      </w:r>
    </w:p>
    <w:p w:rsidR="00000000" w:rsidDel="00000000" w:rsidP="00000000" w:rsidRDefault="00000000" w:rsidRPr="00000000" w14:paraId="00000081">
      <w:pPr>
        <w:jc w:val="both"/>
        <w:rPr>
          <w:sz w:val="22"/>
          <w:szCs w:val="22"/>
          <w:vertAlign w:val="baseline"/>
        </w:rPr>
      </w:pPr>
      <w:r w:rsidDel="00000000" w:rsidR="00000000" w:rsidRPr="00000000">
        <w:rPr>
          <w:rtl w:val="0"/>
        </w:rPr>
      </w:r>
    </w:p>
    <w:p w:rsidR="00000000" w:rsidDel="00000000" w:rsidP="00000000" w:rsidRDefault="00000000" w:rsidRPr="00000000" w14:paraId="00000082">
      <w:pPr>
        <w:jc w:val="both"/>
        <w:rPr>
          <w:sz w:val="22"/>
          <w:szCs w:val="22"/>
          <w:vertAlign w:val="baseline"/>
        </w:rPr>
      </w:pPr>
      <w:r w:rsidDel="00000000" w:rsidR="00000000" w:rsidRPr="00000000">
        <w:rPr>
          <w:sz w:val="22"/>
          <w:szCs w:val="22"/>
          <w:vertAlign w:val="baseline"/>
          <w:rtl w:val="0"/>
        </w:rPr>
        <w:t xml:space="preserve">En la actualidad, el sector de bañados comprendido entre los Km 448 y 418 fue desapareciendo a partir de 2009 quedando el área salinizada, en algunos sitios con vegetación hidrófila seca o sin vegetación, y es un “cementerios de osamentas salinizadas”.</w:t>
      </w:r>
    </w:p>
    <w:p w:rsidR="00000000" w:rsidDel="00000000" w:rsidP="00000000" w:rsidRDefault="00000000" w:rsidRPr="00000000" w14:paraId="00000083">
      <w:pPr>
        <w:jc w:val="both"/>
        <w:rPr>
          <w:sz w:val="22"/>
          <w:szCs w:val="22"/>
          <w:vertAlign w:val="baseline"/>
        </w:rPr>
      </w:pPr>
      <w:r w:rsidDel="00000000" w:rsidR="00000000" w:rsidRPr="00000000">
        <w:rPr>
          <w:rtl w:val="0"/>
        </w:rPr>
      </w:r>
    </w:p>
    <w:p w:rsidR="00000000" w:rsidDel="00000000" w:rsidP="00000000" w:rsidRDefault="00000000" w:rsidRPr="00000000" w14:paraId="00000084">
      <w:pPr>
        <w:jc w:val="both"/>
        <w:rPr>
          <w:sz w:val="22"/>
          <w:szCs w:val="22"/>
          <w:vertAlign w:val="baseline"/>
        </w:rPr>
      </w:pPr>
      <w:r w:rsidDel="00000000" w:rsidR="00000000" w:rsidRPr="00000000">
        <w:rPr>
          <w:sz w:val="22"/>
          <w:szCs w:val="22"/>
          <w:vertAlign w:val="baseline"/>
          <w:rtl w:val="0"/>
        </w:rPr>
        <w:t xml:space="preserve">Por margen derecha, provincia de Mendoza, corre paralela al río la R.P. 51 a través de la cual se accede a diversos puestos caprinos de las comunidades huarpes los que levantan agua del río, como es el caso de los asentamientos cercanos a San Miguel de los Sauces.</w:t>
      </w:r>
    </w:p>
    <w:p w:rsidR="00000000" w:rsidDel="00000000" w:rsidP="00000000" w:rsidRDefault="00000000" w:rsidRPr="00000000" w14:paraId="00000085">
      <w:pPr>
        <w:jc w:val="both"/>
        <w:rPr>
          <w:sz w:val="22"/>
          <w:szCs w:val="22"/>
          <w:vertAlign w:val="baseline"/>
        </w:rPr>
      </w:pPr>
      <w:r w:rsidDel="00000000" w:rsidR="00000000" w:rsidRPr="00000000">
        <w:rPr>
          <w:rtl w:val="0"/>
        </w:rPr>
      </w:r>
    </w:p>
    <w:p w:rsidR="00000000" w:rsidDel="00000000" w:rsidP="00000000" w:rsidRDefault="00000000" w:rsidRPr="00000000" w14:paraId="00000086">
      <w:pPr>
        <w:jc w:val="both"/>
        <w:rPr>
          <w:sz w:val="22"/>
          <w:szCs w:val="22"/>
          <w:vertAlign w:val="baseline"/>
        </w:rPr>
      </w:pPr>
      <w:r w:rsidDel="00000000" w:rsidR="00000000" w:rsidRPr="00000000">
        <w:rPr>
          <w:sz w:val="22"/>
          <w:szCs w:val="22"/>
          <w:vertAlign w:val="baseline"/>
          <w:rtl w:val="0"/>
        </w:rPr>
        <w:t xml:space="preserve">En los cursos con agua, de distintos anchos y profundidades se destacan en la zona alta circundante algarrobo dulce (cob. 90%); en la zona baja chilca (cob. 20%) y chepica (cob. 30%). En los cuencos secos hay zampa seca en pedestal (cob. 20%) o estos se han convertido en peladales con suelos poligonales. </w:t>
      </w:r>
    </w:p>
    <w:p w:rsidR="00000000" w:rsidDel="00000000" w:rsidP="00000000" w:rsidRDefault="00000000" w:rsidRPr="00000000" w14:paraId="00000087">
      <w:pPr>
        <w:jc w:val="both"/>
        <w:rPr>
          <w:sz w:val="22"/>
          <w:szCs w:val="22"/>
          <w:vertAlign w:val="baseline"/>
        </w:rPr>
      </w:pPr>
      <w:r w:rsidDel="00000000" w:rsidR="00000000" w:rsidRPr="00000000">
        <w:rPr>
          <w:rtl w:val="0"/>
        </w:rPr>
      </w:r>
    </w:p>
    <w:p w:rsidR="00000000" w:rsidDel="00000000" w:rsidP="00000000" w:rsidRDefault="00000000" w:rsidRPr="00000000" w14:paraId="00000088">
      <w:pPr>
        <w:jc w:val="both"/>
        <w:rPr>
          <w:i w:val="0"/>
          <w:sz w:val="22"/>
          <w:szCs w:val="22"/>
          <w:vertAlign w:val="baseline"/>
        </w:rPr>
      </w:pPr>
      <w:r w:rsidDel="00000000" w:rsidR="00000000" w:rsidRPr="00000000">
        <w:rPr>
          <w:sz w:val="22"/>
          <w:szCs w:val="22"/>
          <w:vertAlign w:val="baseline"/>
          <w:rtl w:val="0"/>
        </w:rPr>
        <w:t xml:space="preserve">En la zona ribereña aledaña a San Miguel de los Sauces el agua ha inundado sectores quedando “isletas” con jarilla, en la orilla pájaro bobo y en zona más alta algarrobo dulce, pero los sectores en donde el agua ha desaparecido se encuentran lenteja de agua y chepica seca. En esta localidad, se encuentran a su alrededor bosquecillos de algarrobo dulce (cob. 40%), chañar (cob. 20%) y jarilla hembra (cob. 10%), y en forma aislada añosos retamos. En tanto que, la arboleda del asentamiento está constituida por algarrobo, chañare y pimiento o aguaribay </w:t>
      </w:r>
      <w:r w:rsidDel="00000000" w:rsidR="00000000" w:rsidRPr="00000000">
        <w:rPr>
          <w:i w:val="1"/>
          <w:sz w:val="22"/>
          <w:szCs w:val="22"/>
          <w:vertAlign w:val="baseline"/>
          <w:rtl w:val="0"/>
        </w:rPr>
        <w:t xml:space="preserve">(Schinus Sp).</w:t>
      </w:r>
      <w:r w:rsidDel="00000000" w:rsidR="00000000" w:rsidRPr="00000000">
        <w:rPr>
          <w:rtl w:val="0"/>
        </w:rPr>
      </w:r>
    </w:p>
    <w:p w:rsidR="00000000" w:rsidDel="00000000" w:rsidP="00000000" w:rsidRDefault="00000000" w:rsidRPr="00000000" w14:paraId="00000089">
      <w:pPr>
        <w:jc w:val="both"/>
        <w:rPr>
          <w:sz w:val="22"/>
          <w:szCs w:val="22"/>
          <w:vertAlign w:val="baseline"/>
        </w:rPr>
      </w:pPr>
      <w:r w:rsidDel="00000000" w:rsidR="00000000" w:rsidRPr="00000000">
        <w:rPr>
          <w:rtl w:val="0"/>
        </w:rPr>
      </w:r>
    </w:p>
    <w:p w:rsidR="00000000" w:rsidDel="00000000" w:rsidP="00000000" w:rsidRDefault="00000000" w:rsidRPr="00000000" w14:paraId="0000008A">
      <w:pPr>
        <w:jc w:val="both"/>
        <w:rPr>
          <w:sz w:val="22"/>
          <w:szCs w:val="22"/>
          <w:vertAlign w:val="baseline"/>
        </w:rPr>
      </w:pPr>
      <w:r w:rsidDel="00000000" w:rsidR="00000000" w:rsidRPr="00000000">
        <w:rPr>
          <w:sz w:val="22"/>
          <w:szCs w:val="22"/>
          <w:vertAlign w:val="baseline"/>
          <w:rtl w:val="0"/>
        </w:rPr>
        <w:t xml:space="preserve">En las áreas medanosas, al sur de R.P. 51, se hallan diversas asociaciones, dos con una cobertura vegetacional del 50% [a) alpataco, chañar, retamo, zampa psamófila, jarilla hembra y mancapotrillo, b) chañar, retamo, mancapotrillo y zampa]; otra con el 80% [algarrobo dulce, retamo, zampa y junquillo (cob. 40%)], y finalmente con una cobertura del 20% [alpataco, retamo, zampa y mancapotrillo]. En estas áreas a medida que avanza la desecación se inicia la invasión del mancapotrillo.</w:t>
      </w:r>
    </w:p>
    <w:p w:rsidR="00000000" w:rsidDel="00000000" w:rsidP="00000000" w:rsidRDefault="00000000" w:rsidRPr="00000000" w14:paraId="0000008B">
      <w:pPr>
        <w:jc w:val="both"/>
        <w:rPr>
          <w:sz w:val="22"/>
          <w:szCs w:val="22"/>
          <w:vertAlign w:val="baseline"/>
        </w:rPr>
      </w:pPr>
      <w:r w:rsidDel="00000000" w:rsidR="00000000" w:rsidRPr="00000000">
        <w:rPr>
          <w:rtl w:val="0"/>
        </w:rPr>
      </w:r>
    </w:p>
    <w:p w:rsidR="00000000" w:rsidDel="00000000" w:rsidP="00000000" w:rsidRDefault="00000000" w:rsidRPr="00000000" w14:paraId="0000008C">
      <w:pPr>
        <w:jc w:val="both"/>
        <w:rPr>
          <w:b w:val="0"/>
          <w:sz w:val="22"/>
          <w:szCs w:val="22"/>
          <w:vertAlign w:val="baseline"/>
        </w:rPr>
      </w:pPr>
      <w:r w:rsidDel="00000000" w:rsidR="00000000" w:rsidRPr="00000000">
        <w:rPr>
          <w:b w:val="1"/>
          <w:sz w:val="22"/>
          <w:szCs w:val="22"/>
          <w:vertAlign w:val="baseline"/>
          <w:rtl w:val="0"/>
        </w:rPr>
        <w:t xml:space="preserve">A7. Cauce del Desaguadero y lagunas desecadas: El Porvenir, Silverio, Del Tapón, Grande o Quebrachito</w:t>
      </w:r>
      <w:r w:rsidDel="00000000" w:rsidR="00000000" w:rsidRPr="00000000">
        <w:rPr>
          <w:rtl w:val="0"/>
        </w:rPr>
      </w:r>
    </w:p>
    <w:p w:rsidR="00000000" w:rsidDel="00000000" w:rsidP="00000000" w:rsidRDefault="00000000" w:rsidRPr="00000000" w14:paraId="0000008D">
      <w:pPr>
        <w:jc w:val="both"/>
        <w:rPr>
          <w:sz w:val="22"/>
          <w:szCs w:val="22"/>
          <w:vertAlign w:val="baseline"/>
        </w:rPr>
      </w:pPr>
      <w:r w:rsidDel="00000000" w:rsidR="00000000" w:rsidRPr="00000000">
        <w:rPr>
          <w:sz w:val="22"/>
          <w:szCs w:val="22"/>
          <w:vertAlign w:val="baseline"/>
          <w:rtl w:val="0"/>
        </w:rPr>
        <w:t xml:space="preserve">Este subambiente contienen tres áreas: terraza alta, cuencos de antiguas lagunas y cauce actual del río. En la terraza alta domina un ambiente planizado con presencia de médanos donde la vegetación tiene una cobertura del 53% con campa (</w:t>
      </w:r>
      <w:r w:rsidDel="00000000" w:rsidR="00000000" w:rsidRPr="00000000">
        <w:rPr>
          <w:i w:val="1"/>
          <w:sz w:val="22"/>
          <w:szCs w:val="22"/>
          <w:vertAlign w:val="baseline"/>
          <w:rtl w:val="0"/>
        </w:rPr>
        <w:t xml:space="preserve">Cortesía cuneifolia</w:t>
      </w:r>
      <w:r w:rsidDel="00000000" w:rsidR="00000000" w:rsidRPr="00000000">
        <w:rPr>
          <w:sz w:val="22"/>
          <w:szCs w:val="22"/>
          <w:vertAlign w:val="baseline"/>
          <w:rtl w:val="0"/>
        </w:rPr>
        <w:t xml:space="preserve">), mancapotrillo, vidriera, zampa, palo azul y chañar. En ella se sitúan por margen derecha los asentamientos de</w:t>
      </w:r>
      <w:r w:rsidDel="00000000" w:rsidR="00000000" w:rsidRPr="00000000">
        <w:rPr>
          <w:color w:val="0000ff"/>
          <w:sz w:val="22"/>
          <w:szCs w:val="22"/>
          <w:vertAlign w:val="baseline"/>
          <w:rtl w:val="0"/>
        </w:rPr>
        <w:t xml:space="preserve"> </w:t>
      </w:r>
      <w:r w:rsidDel="00000000" w:rsidR="00000000" w:rsidRPr="00000000">
        <w:rPr>
          <w:sz w:val="22"/>
          <w:szCs w:val="22"/>
          <w:vertAlign w:val="baseline"/>
          <w:rtl w:val="0"/>
        </w:rPr>
        <w:t xml:space="preserve">El Retamo (km 30), El Forzudo (km 48) y Arroyito (km 83), en el tramo norte-sur de la R.P. 51, que separa a este último del Arco del Desaguadero a través de 77 km. </w:t>
      </w:r>
    </w:p>
    <w:p w:rsidR="00000000" w:rsidDel="00000000" w:rsidP="00000000" w:rsidRDefault="00000000" w:rsidRPr="00000000" w14:paraId="0000008E">
      <w:pPr>
        <w:jc w:val="both"/>
        <w:rPr>
          <w:sz w:val="22"/>
          <w:szCs w:val="22"/>
          <w:vertAlign w:val="baseline"/>
        </w:rPr>
      </w:pPr>
      <w:r w:rsidDel="00000000" w:rsidR="00000000" w:rsidRPr="00000000">
        <w:rPr>
          <w:rtl w:val="0"/>
        </w:rPr>
      </w:r>
    </w:p>
    <w:p w:rsidR="00000000" w:rsidDel="00000000" w:rsidP="00000000" w:rsidRDefault="00000000" w:rsidRPr="00000000" w14:paraId="0000008F">
      <w:pPr>
        <w:jc w:val="both"/>
        <w:rPr>
          <w:sz w:val="22"/>
          <w:szCs w:val="22"/>
          <w:vertAlign w:val="baseline"/>
        </w:rPr>
      </w:pPr>
      <w:r w:rsidDel="00000000" w:rsidR="00000000" w:rsidRPr="00000000">
        <w:rPr>
          <w:sz w:val="22"/>
          <w:szCs w:val="22"/>
          <w:vertAlign w:val="baseline"/>
          <w:rtl w:val="0"/>
        </w:rPr>
        <w:t xml:space="preserve">En los cuencos de antiguas lagunas desecadas por acción retrocedente, con niveles de base hacia el curso del río Desaguadero, las especies que allí se encuentran están altamente especializadas: Se manifiestan las, halófilas con una cobertura del 40% como jume, jume rojo (</w:t>
      </w:r>
      <w:r w:rsidDel="00000000" w:rsidR="00000000" w:rsidRPr="00000000">
        <w:rPr>
          <w:i w:val="1"/>
          <w:sz w:val="22"/>
          <w:szCs w:val="22"/>
          <w:vertAlign w:val="baseline"/>
          <w:rtl w:val="0"/>
        </w:rPr>
        <w:t xml:space="preserve">Sarcocornia perennis</w:t>
      </w:r>
      <w:r w:rsidDel="00000000" w:rsidR="00000000" w:rsidRPr="00000000">
        <w:rPr>
          <w:sz w:val="22"/>
          <w:szCs w:val="22"/>
          <w:vertAlign w:val="baseline"/>
          <w:rtl w:val="0"/>
        </w:rPr>
        <w:t xml:space="preserve">); las que se presentan en nebkas de 15 a 50 cm de altura.</w:t>
      </w:r>
    </w:p>
    <w:p w:rsidR="00000000" w:rsidDel="00000000" w:rsidP="00000000" w:rsidRDefault="00000000" w:rsidRPr="00000000" w14:paraId="00000090">
      <w:pPr>
        <w:rPr>
          <w:sz w:val="22"/>
          <w:szCs w:val="22"/>
          <w:vertAlign w:val="baseline"/>
        </w:rPr>
      </w:pPr>
      <w:r w:rsidDel="00000000" w:rsidR="00000000" w:rsidRPr="00000000">
        <w:rPr>
          <w:rtl w:val="0"/>
        </w:rPr>
      </w:r>
    </w:p>
    <w:p w:rsidR="00000000" w:rsidDel="00000000" w:rsidP="00000000" w:rsidRDefault="00000000" w:rsidRPr="00000000" w14:paraId="00000091">
      <w:pPr>
        <w:jc w:val="both"/>
        <w:rPr>
          <w:sz w:val="22"/>
          <w:szCs w:val="22"/>
          <w:vertAlign w:val="baseline"/>
        </w:rPr>
      </w:pPr>
      <w:r w:rsidDel="00000000" w:rsidR="00000000" w:rsidRPr="00000000">
        <w:rPr>
          <w:sz w:val="22"/>
          <w:szCs w:val="22"/>
          <w:vertAlign w:val="baseline"/>
          <w:rtl w:val="0"/>
        </w:rPr>
        <w:t xml:space="preserve">El cauce actual contiene un valle encajado y meandriforme, donde se advierten niveles calcáreos y lacustres. Hay escasa vegetación y en los lugares de bancos de meandros han colonizado los tamarindos.</w:t>
      </w:r>
    </w:p>
    <w:p w:rsidR="00000000" w:rsidDel="00000000" w:rsidP="00000000" w:rsidRDefault="00000000" w:rsidRPr="00000000" w14:paraId="00000092">
      <w:pPr>
        <w:jc w:val="both"/>
        <w:rPr>
          <w:sz w:val="22"/>
          <w:szCs w:val="22"/>
          <w:vertAlign w:val="baseline"/>
        </w:rPr>
      </w:pPr>
      <w:r w:rsidDel="00000000" w:rsidR="00000000" w:rsidRPr="00000000">
        <w:rPr>
          <w:rtl w:val="0"/>
        </w:rPr>
      </w:r>
    </w:p>
    <w:p w:rsidR="00000000" w:rsidDel="00000000" w:rsidP="00000000" w:rsidRDefault="00000000" w:rsidRPr="00000000" w14:paraId="00000093">
      <w:pPr>
        <w:jc w:val="both"/>
        <w:rPr>
          <w:sz w:val="22"/>
          <w:szCs w:val="22"/>
          <w:vertAlign w:val="baseline"/>
        </w:rPr>
      </w:pPr>
      <w:r w:rsidDel="00000000" w:rsidR="00000000" w:rsidRPr="00000000">
        <w:rPr>
          <w:sz w:val="22"/>
          <w:szCs w:val="22"/>
          <w:vertAlign w:val="baseline"/>
          <w:rtl w:val="0"/>
        </w:rPr>
        <w:t xml:space="preserve">En las cercanías de Las Trancas domina la vegetación xerófila con una cobertura del 70% con predominio de algarrobo dulce</w:t>
      </w:r>
      <w:r w:rsidDel="00000000" w:rsidR="00000000" w:rsidRPr="00000000">
        <w:rPr>
          <w:i w:val="1"/>
          <w:sz w:val="22"/>
          <w:szCs w:val="22"/>
          <w:vertAlign w:val="baseline"/>
          <w:rtl w:val="0"/>
        </w:rPr>
        <w:t xml:space="preserve">, </w:t>
      </w:r>
      <w:r w:rsidDel="00000000" w:rsidR="00000000" w:rsidRPr="00000000">
        <w:rPr>
          <w:sz w:val="22"/>
          <w:szCs w:val="22"/>
          <w:vertAlign w:val="baseline"/>
          <w:rtl w:val="0"/>
        </w:rPr>
        <w:t xml:space="preserve">brea, alpataco, chañar, campa, palo azul, piquillín, quebracho blanco (</w:t>
      </w:r>
      <w:r w:rsidDel="00000000" w:rsidR="00000000" w:rsidRPr="00000000">
        <w:rPr>
          <w:i w:val="1"/>
          <w:sz w:val="22"/>
          <w:szCs w:val="22"/>
          <w:vertAlign w:val="baseline"/>
          <w:rtl w:val="0"/>
        </w:rPr>
        <w:t xml:space="preserve">Aspidosperma quebracho-blanco</w:t>
      </w:r>
      <w:r w:rsidDel="00000000" w:rsidR="00000000" w:rsidRPr="00000000">
        <w:rPr>
          <w:sz w:val="22"/>
          <w:szCs w:val="22"/>
          <w:vertAlign w:val="baseline"/>
          <w:rtl w:val="0"/>
        </w:rPr>
        <w:t xml:space="preserve">), acacia o espinillo (</w:t>
      </w:r>
      <w:r w:rsidDel="00000000" w:rsidR="00000000" w:rsidRPr="00000000">
        <w:rPr>
          <w:i w:val="1"/>
          <w:sz w:val="22"/>
          <w:szCs w:val="22"/>
          <w:vertAlign w:val="baseline"/>
          <w:rtl w:val="0"/>
        </w:rPr>
        <w:t xml:space="preserve">Acacia caven</w:t>
      </w:r>
      <w:r w:rsidDel="00000000" w:rsidR="00000000" w:rsidRPr="00000000">
        <w:rPr>
          <w:sz w:val="22"/>
          <w:szCs w:val="22"/>
          <w:vertAlign w:val="baseline"/>
          <w:rtl w:val="0"/>
        </w:rPr>
        <w:t xml:space="preserve">), garabato o tinticaco (</w:t>
      </w:r>
      <w:r w:rsidDel="00000000" w:rsidR="00000000" w:rsidRPr="00000000">
        <w:rPr>
          <w:i w:val="1"/>
          <w:sz w:val="22"/>
          <w:szCs w:val="22"/>
          <w:vertAlign w:val="baseline"/>
          <w:rtl w:val="0"/>
        </w:rPr>
        <w:t xml:space="preserve">Acacia furcatispina</w:t>
      </w:r>
      <w:r w:rsidDel="00000000" w:rsidR="00000000" w:rsidRPr="00000000">
        <w:rPr>
          <w:sz w:val="22"/>
          <w:szCs w:val="22"/>
          <w:vertAlign w:val="baseline"/>
          <w:rtl w:val="0"/>
        </w:rPr>
        <w:t xml:space="preserve">), cactus (</w:t>
      </w:r>
      <w:r w:rsidDel="00000000" w:rsidR="00000000" w:rsidRPr="00000000">
        <w:rPr>
          <w:i w:val="1"/>
          <w:sz w:val="22"/>
          <w:szCs w:val="22"/>
          <w:vertAlign w:val="baseline"/>
          <w:rtl w:val="0"/>
        </w:rPr>
        <w:t xml:space="preserve">Tephrocactus articulatus</w:t>
      </w:r>
      <w:r w:rsidDel="00000000" w:rsidR="00000000" w:rsidRPr="00000000">
        <w:rPr>
          <w:sz w:val="22"/>
          <w:szCs w:val="22"/>
          <w:vertAlign w:val="baseline"/>
          <w:rtl w:val="0"/>
        </w:rPr>
        <w:t xml:space="preserve">). En ambiente del parque nacional Las Quijadas destaca jarilla (</w:t>
      </w:r>
      <w:r w:rsidDel="00000000" w:rsidR="00000000" w:rsidRPr="00000000">
        <w:rPr>
          <w:i w:val="1"/>
          <w:sz w:val="22"/>
          <w:szCs w:val="22"/>
          <w:vertAlign w:val="baseline"/>
          <w:rtl w:val="0"/>
        </w:rPr>
        <w:t xml:space="preserve">Larrea lithofila</w:t>
      </w:r>
      <w:r w:rsidDel="00000000" w:rsidR="00000000" w:rsidRPr="00000000">
        <w:rPr>
          <w:sz w:val="22"/>
          <w:szCs w:val="22"/>
          <w:vertAlign w:val="baseline"/>
          <w:rtl w:val="0"/>
        </w:rPr>
        <w:t xml:space="preserve">) y chica (</w:t>
      </w:r>
      <w:r w:rsidDel="00000000" w:rsidR="00000000" w:rsidRPr="00000000">
        <w:rPr>
          <w:i w:val="1"/>
          <w:sz w:val="22"/>
          <w:szCs w:val="22"/>
          <w:vertAlign w:val="baseline"/>
          <w:rtl w:val="0"/>
        </w:rPr>
        <w:t xml:space="preserve">Ramorinoa girolae</w:t>
      </w:r>
      <w:r w:rsidDel="00000000" w:rsidR="00000000" w:rsidRPr="00000000">
        <w:rPr>
          <w:sz w:val="22"/>
          <w:szCs w:val="22"/>
          <w:vertAlign w:val="baseline"/>
          <w:rtl w:val="0"/>
        </w:rPr>
        <w:t xml:space="preserve">).</w:t>
      </w:r>
    </w:p>
    <w:p w:rsidR="00000000" w:rsidDel="00000000" w:rsidP="00000000" w:rsidRDefault="00000000" w:rsidRPr="00000000" w14:paraId="00000094">
      <w:pPr>
        <w:jc w:val="both"/>
        <w:rPr>
          <w:b w:val="0"/>
          <w:sz w:val="22"/>
          <w:szCs w:val="22"/>
          <w:vertAlign w:val="baseline"/>
        </w:rPr>
      </w:pPr>
      <w:r w:rsidDel="00000000" w:rsidR="00000000" w:rsidRPr="00000000">
        <w:rPr>
          <w:b w:val="1"/>
          <w:sz w:val="22"/>
          <w:szCs w:val="22"/>
          <w:vertAlign w:val="baseline"/>
          <w:rtl w:val="0"/>
        </w:rPr>
        <w:t xml:space="preserve">B. Ambientes Secos</w:t>
      </w:r>
      <w:r w:rsidDel="00000000" w:rsidR="00000000" w:rsidRPr="00000000">
        <w:rPr>
          <w:rtl w:val="0"/>
        </w:rPr>
      </w:r>
    </w:p>
    <w:p w:rsidR="00000000" w:rsidDel="00000000" w:rsidP="00000000" w:rsidRDefault="00000000" w:rsidRPr="00000000" w14:paraId="00000095">
      <w:pPr>
        <w:jc w:val="both"/>
        <w:rPr>
          <w:b w:val="0"/>
          <w:sz w:val="22"/>
          <w:szCs w:val="22"/>
          <w:vertAlign w:val="baseline"/>
        </w:rPr>
      </w:pPr>
      <w:r w:rsidDel="00000000" w:rsidR="00000000" w:rsidRPr="00000000">
        <w:rPr>
          <w:b w:val="1"/>
          <w:sz w:val="22"/>
          <w:szCs w:val="22"/>
          <w:vertAlign w:val="baseline"/>
          <w:rtl w:val="0"/>
        </w:rPr>
        <w:t xml:space="preserve">B1. Médanos longitudinales</w:t>
      </w:r>
      <w:r w:rsidDel="00000000" w:rsidR="00000000" w:rsidRPr="00000000">
        <w:rPr>
          <w:rtl w:val="0"/>
        </w:rPr>
      </w:r>
    </w:p>
    <w:p w:rsidR="00000000" w:rsidDel="00000000" w:rsidP="00000000" w:rsidRDefault="00000000" w:rsidRPr="00000000" w14:paraId="00000096">
      <w:pPr>
        <w:jc w:val="both"/>
        <w:rPr>
          <w:sz w:val="22"/>
          <w:szCs w:val="22"/>
          <w:vertAlign w:val="baseline"/>
        </w:rPr>
      </w:pPr>
      <w:r w:rsidDel="00000000" w:rsidR="00000000" w:rsidRPr="00000000">
        <w:rPr>
          <w:sz w:val="22"/>
          <w:szCs w:val="22"/>
          <w:vertAlign w:val="baseline"/>
          <w:rtl w:val="0"/>
        </w:rPr>
        <w:t xml:space="preserve">Estos se sitúan en la zona limítrofe entre el área distal de bajadas de precordillera y la playa. En él se encuentran médanos longitudinales con una altura media de 5 a 10 m, están vegetados con especies psamófilas tales como algarrobo dulce</w:t>
      </w:r>
      <w:r w:rsidDel="00000000" w:rsidR="00000000" w:rsidRPr="00000000">
        <w:rPr>
          <w:i w:val="1"/>
          <w:sz w:val="22"/>
          <w:szCs w:val="22"/>
          <w:vertAlign w:val="baseline"/>
          <w:rtl w:val="0"/>
        </w:rPr>
        <w:t xml:space="preserve">, </w:t>
      </w:r>
      <w:r w:rsidDel="00000000" w:rsidR="00000000" w:rsidRPr="00000000">
        <w:rPr>
          <w:sz w:val="22"/>
          <w:szCs w:val="22"/>
          <w:vertAlign w:val="baseline"/>
          <w:rtl w:val="0"/>
        </w:rPr>
        <w:t xml:space="preserve">brea (</w:t>
      </w:r>
      <w:r w:rsidDel="00000000" w:rsidR="00000000" w:rsidRPr="00000000">
        <w:rPr>
          <w:i w:val="1"/>
          <w:sz w:val="22"/>
          <w:szCs w:val="22"/>
          <w:vertAlign w:val="baseline"/>
          <w:rtl w:val="0"/>
        </w:rPr>
        <w:t xml:space="preserve">Cercidium præcox</w:t>
      </w:r>
      <w:r w:rsidDel="00000000" w:rsidR="00000000" w:rsidRPr="00000000">
        <w:rPr>
          <w:sz w:val="22"/>
          <w:szCs w:val="22"/>
          <w:vertAlign w:val="baseline"/>
          <w:rtl w:val="0"/>
        </w:rPr>
        <w:t xml:space="preserve">), retamo, retortuño, tamarindo, vidriera, zampa psamófila, jarilla hembra, chañar, chilca amarga, paleta u oreja de gato (</w:t>
      </w:r>
      <w:r w:rsidDel="00000000" w:rsidR="00000000" w:rsidRPr="00000000">
        <w:rPr>
          <w:i w:val="1"/>
          <w:sz w:val="22"/>
          <w:szCs w:val="22"/>
          <w:vertAlign w:val="baseline"/>
          <w:rtl w:val="0"/>
        </w:rPr>
        <w:t xml:space="preserve">Grabowskia obtusa</w:t>
      </w:r>
      <w:r w:rsidDel="00000000" w:rsidR="00000000" w:rsidRPr="00000000">
        <w:rPr>
          <w:sz w:val="22"/>
          <w:szCs w:val="22"/>
          <w:vertAlign w:val="baseline"/>
          <w:rtl w:val="0"/>
        </w:rPr>
        <w:t xml:space="preserve">), piquillín, jume y palo azul con una cobertura del 50%. En este ambiente en la provincia de San Juan se desarrolla un gran fideicomiso olivícola.</w:t>
      </w:r>
    </w:p>
    <w:p w:rsidR="00000000" w:rsidDel="00000000" w:rsidP="00000000" w:rsidRDefault="00000000" w:rsidRPr="00000000" w14:paraId="00000097">
      <w:pPr>
        <w:jc w:val="both"/>
        <w:rPr>
          <w:b w:val="0"/>
          <w:sz w:val="22"/>
          <w:szCs w:val="22"/>
          <w:vertAlign w:val="baseline"/>
        </w:rPr>
      </w:pPr>
      <w:r w:rsidDel="00000000" w:rsidR="00000000" w:rsidRPr="00000000">
        <w:rPr>
          <w:rtl w:val="0"/>
        </w:rPr>
      </w:r>
    </w:p>
    <w:p w:rsidR="00000000" w:rsidDel="00000000" w:rsidP="00000000" w:rsidRDefault="00000000" w:rsidRPr="00000000" w14:paraId="00000098">
      <w:pPr>
        <w:jc w:val="both"/>
        <w:rPr>
          <w:sz w:val="22"/>
          <w:szCs w:val="22"/>
          <w:vertAlign w:val="baseline"/>
        </w:rPr>
      </w:pPr>
      <w:r w:rsidDel="00000000" w:rsidR="00000000" w:rsidRPr="00000000">
        <w:rPr>
          <w:sz w:val="22"/>
          <w:szCs w:val="22"/>
          <w:vertAlign w:val="baseline"/>
          <w:rtl w:val="0"/>
        </w:rPr>
        <w:t xml:space="preserve">En zonas intermédanos se encuentran con un 70% de cobertura y están vegetadas con alpataco (cob. 35%), retamo (cob. 25%) y zampa (cob. 10 %). Hay otros con un 50% de cobertura, compuesta por algarrobo (cob. 25%), pichana (cob. 15%) y zampa (cob. 10%).</w:t>
      </w:r>
    </w:p>
    <w:p w:rsidR="00000000" w:rsidDel="00000000" w:rsidP="00000000" w:rsidRDefault="00000000" w:rsidRPr="00000000" w14:paraId="00000099">
      <w:pPr>
        <w:jc w:val="both"/>
        <w:rPr>
          <w:sz w:val="22"/>
          <w:szCs w:val="22"/>
          <w:vertAlign w:val="baseline"/>
        </w:rPr>
      </w:pPr>
      <w:r w:rsidDel="00000000" w:rsidR="00000000" w:rsidRPr="00000000">
        <w:rPr>
          <w:rtl w:val="0"/>
        </w:rPr>
      </w:r>
    </w:p>
    <w:p w:rsidR="00000000" w:rsidDel="00000000" w:rsidP="00000000" w:rsidRDefault="00000000" w:rsidRPr="00000000" w14:paraId="0000009A">
      <w:pPr>
        <w:jc w:val="both"/>
        <w:rPr>
          <w:sz w:val="22"/>
          <w:szCs w:val="22"/>
          <w:vertAlign w:val="baseline"/>
        </w:rPr>
      </w:pPr>
      <w:r w:rsidDel="00000000" w:rsidR="00000000" w:rsidRPr="00000000">
        <w:rPr>
          <w:sz w:val="22"/>
          <w:szCs w:val="22"/>
          <w:vertAlign w:val="baseline"/>
          <w:rtl w:val="0"/>
        </w:rPr>
        <w:t xml:space="preserve">En las partes altas de los ramblones hay alpatacos; en tanto que en las partes bajas en los suelos poligonales hay vidriera.</w:t>
      </w:r>
    </w:p>
    <w:p w:rsidR="00000000" w:rsidDel="00000000" w:rsidP="00000000" w:rsidRDefault="00000000" w:rsidRPr="00000000" w14:paraId="0000009B">
      <w:pPr>
        <w:jc w:val="both"/>
        <w:rPr>
          <w:b w:val="0"/>
          <w:sz w:val="22"/>
          <w:szCs w:val="22"/>
          <w:vertAlign w:val="baseline"/>
        </w:rPr>
      </w:pPr>
      <w:r w:rsidDel="00000000" w:rsidR="00000000" w:rsidRPr="00000000">
        <w:rPr>
          <w:rtl w:val="0"/>
        </w:rPr>
      </w:r>
    </w:p>
    <w:p w:rsidR="00000000" w:rsidDel="00000000" w:rsidP="00000000" w:rsidRDefault="00000000" w:rsidRPr="00000000" w14:paraId="0000009C">
      <w:pPr>
        <w:jc w:val="both"/>
        <w:rPr>
          <w:b w:val="0"/>
          <w:sz w:val="22"/>
          <w:szCs w:val="22"/>
          <w:vertAlign w:val="baseline"/>
        </w:rPr>
      </w:pPr>
      <w:r w:rsidDel="00000000" w:rsidR="00000000" w:rsidRPr="00000000">
        <w:rPr>
          <w:b w:val="1"/>
          <w:sz w:val="22"/>
          <w:szCs w:val="22"/>
          <w:vertAlign w:val="baseline"/>
          <w:rtl w:val="0"/>
        </w:rPr>
        <w:t xml:space="preserve">B2. Nebkas y mantos de arena</w:t>
      </w:r>
      <w:r w:rsidDel="00000000" w:rsidR="00000000" w:rsidRPr="00000000">
        <w:rPr>
          <w:rtl w:val="0"/>
        </w:rPr>
      </w:r>
    </w:p>
    <w:p w:rsidR="00000000" w:rsidDel="00000000" w:rsidP="00000000" w:rsidRDefault="00000000" w:rsidRPr="00000000" w14:paraId="0000009D">
      <w:pPr>
        <w:jc w:val="both"/>
        <w:rPr>
          <w:sz w:val="22"/>
          <w:szCs w:val="22"/>
          <w:vertAlign w:val="baseline"/>
        </w:rPr>
      </w:pPr>
      <w:r w:rsidDel="00000000" w:rsidR="00000000" w:rsidRPr="00000000">
        <w:rPr>
          <w:sz w:val="22"/>
          <w:szCs w:val="22"/>
          <w:vertAlign w:val="baseline"/>
          <w:rtl w:val="0"/>
        </w:rPr>
        <w:t xml:space="preserve">Este sector se ubica al norte del anterior, concordante con el área distal del ambiente de bajadas de cursos precordilleranos de La Flecha-del Agua-Acequión, donde las especies vegetales que predominan tienen una cobertura del 80%. </w:t>
      </w:r>
    </w:p>
    <w:p w:rsidR="00000000" w:rsidDel="00000000" w:rsidP="00000000" w:rsidRDefault="00000000" w:rsidRPr="00000000" w14:paraId="0000009E">
      <w:pPr>
        <w:jc w:val="both"/>
        <w:rPr>
          <w:sz w:val="22"/>
          <w:szCs w:val="22"/>
          <w:vertAlign w:val="baseline"/>
        </w:rPr>
      </w:pPr>
      <w:r w:rsidDel="00000000" w:rsidR="00000000" w:rsidRPr="00000000">
        <w:rPr>
          <w:rtl w:val="0"/>
        </w:rPr>
      </w:r>
    </w:p>
    <w:p w:rsidR="00000000" w:rsidDel="00000000" w:rsidP="00000000" w:rsidRDefault="00000000" w:rsidRPr="00000000" w14:paraId="0000009F">
      <w:pPr>
        <w:jc w:val="both"/>
        <w:rPr>
          <w:sz w:val="22"/>
          <w:szCs w:val="22"/>
          <w:vertAlign w:val="baseline"/>
        </w:rPr>
      </w:pPr>
      <w:r w:rsidDel="00000000" w:rsidR="00000000" w:rsidRPr="00000000">
        <w:rPr>
          <w:sz w:val="22"/>
          <w:szCs w:val="22"/>
          <w:vertAlign w:val="baseline"/>
          <w:rtl w:val="0"/>
        </w:rPr>
        <w:t xml:space="preserve">En concordancia con los ríos de La Flecha y del Agua se distinguen [a) algarrobos (cob. 10%) y tamarindo (cob. 9%); b) brea (cob. 6%), retamo (cob. 4%), retortuño (cob. 13%), vidriera (cob. 6 %), jarilla (cob. 17%) y zampa (cob. 15%)]; con un 70% [c) atamisqui (cob. 25%), vidriera (cob. 17%) y zampa (cob. 28%)] y en la zona de inundación por desborde, que se encuentra quemada, hay renovales de tamarindo y jarilla.</w:t>
      </w:r>
    </w:p>
    <w:p w:rsidR="00000000" w:rsidDel="00000000" w:rsidP="00000000" w:rsidRDefault="00000000" w:rsidRPr="00000000" w14:paraId="000000A0">
      <w:pPr>
        <w:jc w:val="both"/>
        <w:rPr>
          <w:sz w:val="22"/>
          <w:szCs w:val="22"/>
          <w:vertAlign w:val="baseline"/>
        </w:rPr>
      </w:pPr>
      <w:r w:rsidDel="00000000" w:rsidR="00000000" w:rsidRPr="00000000">
        <w:rPr>
          <w:rtl w:val="0"/>
        </w:rPr>
      </w:r>
    </w:p>
    <w:p w:rsidR="00000000" w:rsidDel="00000000" w:rsidP="00000000" w:rsidRDefault="00000000" w:rsidRPr="00000000" w14:paraId="000000A1">
      <w:pPr>
        <w:jc w:val="both"/>
        <w:rPr>
          <w:sz w:val="22"/>
          <w:szCs w:val="22"/>
          <w:vertAlign w:val="baseline"/>
        </w:rPr>
      </w:pPr>
      <w:r w:rsidDel="00000000" w:rsidR="00000000" w:rsidRPr="00000000">
        <w:rPr>
          <w:sz w:val="22"/>
          <w:szCs w:val="22"/>
          <w:vertAlign w:val="baseline"/>
          <w:rtl w:val="0"/>
        </w:rPr>
        <w:t xml:space="preserve">En los sectores del Acequión con un 90% de cobertura las especies que allí se encuentran son: algarrobo (cob. 7%), chilca amarga (cob. 4%), alpataco (cob. 9%), atamisqui (cob. 6%), chañar (cob. 5%), jume (cob. 7%), paleta (cob. 3%), piquillín (cob. 11%), retortuño (cob. 7%), palo azul (cob. 4%) y zampa (cob. 27%). Las dos primeras especies se encuentran siguiendo el escurrimiento de los cursos precordilleranos.</w:t>
      </w:r>
    </w:p>
    <w:p w:rsidR="00000000" w:rsidDel="00000000" w:rsidP="00000000" w:rsidRDefault="00000000" w:rsidRPr="00000000" w14:paraId="000000A2">
      <w:pPr>
        <w:jc w:val="both"/>
        <w:rPr>
          <w:sz w:val="22"/>
          <w:szCs w:val="22"/>
          <w:vertAlign w:val="baseline"/>
        </w:rPr>
      </w:pPr>
      <w:r w:rsidDel="00000000" w:rsidR="00000000" w:rsidRPr="00000000">
        <w:rPr>
          <w:rtl w:val="0"/>
        </w:rPr>
      </w:r>
    </w:p>
    <w:p w:rsidR="00000000" w:rsidDel="00000000" w:rsidP="00000000" w:rsidRDefault="00000000" w:rsidRPr="00000000" w14:paraId="000000A3">
      <w:pPr>
        <w:jc w:val="both"/>
        <w:rPr>
          <w:b w:val="0"/>
          <w:sz w:val="22"/>
          <w:szCs w:val="22"/>
          <w:vertAlign w:val="baseline"/>
        </w:rPr>
      </w:pPr>
      <w:r w:rsidDel="00000000" w:rsidR="00000000" w:rsidRPr="00000000">
        <w:rPr>
          <w:b w:val="1"/>
          <w:sz w:val="22"/>
          <w:szCs w:val="22"/>
          <w:vertAlign w:val="baseline"/>
          <w:rtl w:val="0"/>
        </w:rPr>
        <w:t xml:space="preserve">B3. Médanos y paleocauces recientes</w:t>
      </w:r>
      <w:r w:rsidDel="00000000" w:rsidR="00000000" w:rsidRPr="00000000">
        <w:rPr>
          <w:rtl w:val="0"/>
        </w:rPr>
      </w:r>
    </w:p>
    <w:p w:rsidR="00000000" w:rsidDel="00000000" w:rsidP="00000000" w:rsidRDefault="00000000" w:rsidRPr="00000000" w14:paraId="000000A4">
      <w:pPr>
        <w:jc w:val="both"/>
        <w:rPr>
          <w:sz w:val="22"/>
          <w:szCs w:val="22"/>
          <w:vertAlign w:val="baseline"/>
        </w:rPr>
      </w:pPr>
      <w:r w:rsidDel="00000000" w:rsidR="00000000" w:rsidRPr="00000000">
        <w:rPr>
          <w:sz w:val="22"/>
          <w:szCs w:val="22"/>
          <w:vertAlign w:val="baseline"/>
          <w:rtl w:val="0"/>
        </w:rPr>
        <w:t xml:space="preserve">Este es un ambiente con escasa diferencia altitudinal, situado entre la ciénaga de Tulumaya y el río Mendoza, y se corresponde con la última gran migración al NE del río en su crecida extraordinaria de 1982. Allí las geoformas que se visualizan son médanos y depresiones, en donde las especies que dominan son algarrobo dulce</w:t>
      </w:r>
      <w:r w:rsidDel="00000000" w:rsidR="00000000" w:rsidRPr="00000000">
        <w:rPr>
          <w:i w:val="1"/>
          <w:sz w:val="22"/>
          <w:szCs w:val="22"/>
          <w:vertAlign w:val="baseline"/>
          <w:rtl w:val="0"/>
        </w:rPr>
        <w:t xml:space="preserve">,</w:t>
      </w:r>
      <w:r w:rsidDel="00000000" w:rsidR="00000000" w:rsidRPr="00000000">
        <w:rPr>
          <w:sz w:val="22"/>
          <w:szCs w:val="22"/>
          <w:vertAlign w:val="baseline"/>
          <w:rtl w:val="0"/>
        </w:rPr>
        <w:t xml:space="preserve"> jarilla hembra, vidriera, zampa psamófila</w:t>
      </w:r>
      <w:r w:rsidDel="00000000" w:rsidR="00000000" w:rsidRPr="00000000">
        <w:rPr>
          <w:i w:val="1"/>
          <w:sz w:val="22"/>
          <w:szCs w:val="22"/>
          <w:vertAlign w:val="baseline"/>
          <w:rtl w:val="0"/>
        </w:rPr>
        <w:t xml:space="preserve">,</w:t>
      </w:r>
      <w:r w:rsidDel="00000000" w:rsidR="00000000" w:rsidRPr="00000000">
        <w:rPr>
          <w:sz w:val="22"/>
          <w:szCs w:val="22"/>
          <w:vertAlign w:val="baseline"/>
          <w:rtl w:val="0"/>
        </w:rPr>
        <w:t xml:space="preserve"> lycium (</w:t>
      </w:r>
      <w:r w:rsidDel="00000000" w:rsidR="00000000" w:rsidRPr="00000000">
        <w:rPr>
          <w:i w:val="1"/>
          <w:sz w:val="22"/>
          <w:szCs w:val="22"/>
          <w:vertAlign w:val="baseline"/>
          <w:rtl w:val="0"/>
        </w:rPr>
        <w:t xml:space="preserve">Lycium tenuispinosum</w:t>
      </w:r>
      <w:r w:rsidDel="00000000" w:rsidR="00000000" w:rsidRPr="00000000">
        <w:rPr>
          <w:sz w:val="22"/>
          <w:szCs w:val="22"/>
          <w:vertAlign w:val="baseline"/>
          <w:rtl w:val="0"/>
        </w:rPr>
        <w:t xml:space="preserve">) y tamarindo.</w:t>
      </w:r>
    </w:p>
    <w:p w:rsidR="00000000" w:rsidDel="00000000" w:rsidP="00000000" w:rsidRDefault="00000000" w:rsidRPr="00000000" w14:paraId="000000A5">
      <w:pPr>
        <w:jc w:val="both"/>
        <w:rPr>
          <w:sz w:val="22"/>
          <w:szCs w:val="22"/>
          <w:vertAlign w:val="baseline"/>
        </w:rPr>
      </w:pPr>
      <w:r w:rsidDel="00000000" w:rsidR="00000000" w:rsidRPr="00000000">
        <w:rPr>
          <w:rtl w:val="0"/>
        </w:rPr>
      </w:r>
    </w:p>
    <w:p w:rsidR="00000000" w:rsidDel="00000000" w:rsidP="00000000" w:rsidRDefault="00000000" w:rsidRPr="00000000" w14:paraId="000000A6">
      <w:pPr>
        <w:jc w:val="both"/>
        <w:rPr>
          <w:sz w:val="22"/>
          <w:szCs w:val="22"/>
          <w:vertAlign w:val="baseline"/>
        </w:rPr>
      </w:pPr>
      <w:r w:rsidDel="00000000" w:rsidR="00000000" w:rsidRPr="00000000">
        <w:rPr>
          <w:sz w:val="22"/>
          <w:szCs w:val="22"/>
          <w:vertAlign w:val="baseline"/>
          <w:rtl w:val="0"/>
        </w:rPr>
        <w:t xml:space="preserve">En sectores planos se encuentran diversas asociaciones vegetales con una cobertura del 50% [a) vidriera (cob.35 %) y zampa (cob. 15%)]; [b) jarilla (cob. 10 %), vidriera (cob. 20%), zampa (cob. 10%) y lycium (cob. 10%)]; [c) zampa (cob. 15%), vidriera (cob. 15%) y lycium (cob. 10%)], y [d) lycium (cob. 30%) y algarrobo (cob. 20%)].</w:t>
      </w:r>
    </w:p>
    <w:p w:rsidR="00000000" w:rsidDel="00000000" w:rsidP="00000000" w:rsidRDefault="00000000" w:rsidRPr="00000000" w14:paraId="000000A7">
      <w:pPr>
        <w:jc w:val="both"/>
        <w:rPr>
          <w:sz w:val="22"/>
          <w:szCs w:val="22"/>
          <w:vertAlign w:val="baseline"/>
        </w:rPr>
      </w:pPr>
      <w:r w:rsidDel="00000000" w:rsidR="00000000" w:rsidRPr="00000000">
        <w:rPr>
          <w:sz w:val="22"/>
          <w:szCs w:val="22"/>
          <w:vertAlign w:val="baseline"/>
          <w:rtl w:val="0"/>
        </w:rPr>
        <w:t xml:space="preserve">En extensiones muy llanas sobre “costras poligonales”, se encuentra una cobertura del 60% con vidriera (cob. 40%) y zampa (cob. 20%). En áreas donde hay una leve diferencia altitudinal con un 50% de cobertura vegetacional degradada, se distinguen en lo alto vidriera (cob. 30%), en el medio zampa (cob. 10%) y en la base mancapotrillo (cob. 10%).</w:t>
      </w:r>
    </w:p>
    <w:p w:rsidR="00000000" w:rsidDel="00000000" w:rsidP="00000000" w:rsidRDefault="00000000" w:rsidRPr="00000000" w14:paraId="000000A8">
      <w:pPr>
        <w:jc w:val="both"/>
        <w:rPr>
          <w:sz w:val="22"/>
          <w:szCs w:val="22"/>
          <w:vertAlign w:val="baseline"/>
        </w:rPr>
      </w:pPr>
      <w:r w:rsidDel="00000000" w:rsidR="00000000" w:rsidRPr="00000000">
        <w:rPr>
          <w:rtl w:val="0"/>
        </w:rPr>
      </w:r>
    </w:p>
    <w:p w:rsidR="00000000" w:rsidDel="00000000" w:rsidP="00000000" w:rsidRDefault="00000000" w:rsidRPr="00000000" w14:paraId="000000A9">
      <w:pPr>
        <w:jc w:val="both"/>
        <w:rPr>
          <w:sz w:val="22"/>
          <w:szCs w:val="22"/>
          <w:vertAlign w:val="baseline"/>
        </w:rPr>
      </w:pPr>
      <w:r w:rsidDel="00000000" w:rsidR="00000000" w:rsidRPr="00000000">
        <w:rPr>
          <w:sz w:val="22"/>
          <w:szCs w:val="22"/>
          <w:vertAlign w:val="baseline"/>
          <w:rtl w:val="0"/>
        </w:rPr>
        <w:t xml:space="preserve">En los “altos” dominan vidriera, retamo, algarrobo. También se encuentran en “manchones” vidriera (cob. 40%) e importantes extensiones de tamarindos secos en los paleocauces recientes del río Mendoza.</w:t>
      </w:r>
    </w:p>
    <w:p w:rsidR="00000000" w:rsidDel="00000000" w:rsidP="00000000" w:rsidRDefault="00000000" w:rsidRPr="00000000" w14:paraId="000000AA">
      <w:pPr>
        <w:jc w:val="both"/>
        <w:rPr>
          <w:sz w:val="22"/>
          <w:szCs w:val="22"/>
          <w:vertAlign w:val="baseline"/>
        </w:rPr>
      </w:pPr>
      <w:r w:rsidDel="00000000" w:rsidR="00000000" w:rsidRPr="00000000">
        <w:rPr>
          <w:rtl w:val="0"/>
        </w:rPr>
      </w:r>
    </w:p>
    <w:p w:rsidR="00000000" w:rsidDel="00000000" w:rsidP="00000000" w:rsidRDefault="00000000" w:rsidRPr="00000000" w14:paraId="000000AB">
      <w:pPr>
        <w:jc w:val="both"/>
        <w:rPr>
          <w:b w:val="0"/>
          <w:sz w:val="22"/>
          <w:szCs w:val="22"/>
          <w:vertAlign w:val="baseline"/>
        </w:rPr>
      </w:pPr>
      <w:r w:rsidDel="00000000" w:rsidR="00000000" w:rsidRPr="00000000">
        <w:rPr>
          <w:b w:val="1"/>
          <w:sz w:val="22"/>
          <w:szCs w:val="22"/>
          <w:vertAlign w:val="baseline"/>
          <w:rtl w:val="0"/>
        </w:rPr>
        <w:t xml:space="preserve">B4. Tectonizado con médanos y paleocauces antiguos</w:t>
      </w:r>
      <w:r w:rsidDel="00000000" w:rsidR="00000000" w:rsidRPr="00000000">
        <w:rPr>
          <w:rtl w:val="0"/>
        </w:rPr>
      </w:r>
    </w:p>
    <w:p w:rsidR="00000000" w:rsidDel="00000000" w:rsidP="00000000" w:rsidRDefault="00000000" w:rsidRPr="00000000" w14:paraId="000000AC">
      <w:pPr>
        <w:jc w:val="both"/>
        <w:rPr>
          <w:sz w:val="22"/>
          <w:szCs w:val="22"/>
          <w:vertAlign w:val="baseline"/>
        </w:rPr>
      </w:pPr>
      <w:r w:rsidDel="00000000" w:rsidR="00000000" w:rsidRPr="00000000">
        <w:rPr>
          <w:sz w:val="22"/>
          <w:szCs w:val="22"/>
          <w:vertAlign w:val="baseline"/>
          <w:rtl w:val="0"/>
        </w:rPr>
        <w:t xml:space="preserve">Este ambiente es de mayor superficie, en el predominan los médanos y se encuentran los paleocauces del río Mendoza, cuando este era afluente directo del Desaguadero, por lo cual predominan las especies psamófilas y freatófilas. Las que allí se encuentran con una cobertura del 75% algarrobo dulce, alpataco, chañar, retamo, jarilla hembra, matagusano, junquillo, vidriera, jume, zampa halófila, mancapotrillo, paleta, piquillín,</w:t>
      </w:r>
      <w:r w:rsidDel="00000000" w:rsidR="00000000" w:rsidRPr="00000000">
        <w:rPr>
          <w:i w:val="1"/>
          <w:sz w:val="22"/>
          <w:szCs w:val="22"/>
          <w:vertAlign w:val="baseline"/>
          <w:rtl w:val="0"/>
        </w:rPr>
        <w:t xml:space="preserve"> </w:t>
      </w:r>
      <w:r w:rsidDel="00000000" w:rsidR="00000000" w:rsidRPr="00000000">
        <w:rPr>
          <w:sz w:val="22"/>
          <w:szCs w:val="22"/>
          <w:vertAlign w:val="baseline"/>
          <w:rtl w:val="0"/>
        </w:rPr>
        <w:t xml:space="preserve">jarilla brújula, zampa psamófila</w:t>
      </w:r>
      <w:r w:rsidDel="00000000" w:rsidR="00000000" w:rsidRPr="00000000">
        <w:rPr>
          <w:i w:val="1"/>
          <w:sz w:val="22"/>
          <w:szCs w:val="22"/>
          <w:vertAlign w:val="baseline"/>
          <w:rtl w:val="0"/>
        </w:rPr>
        <w:t xml:space="preserve">,</w:t>
      </w:r>
      <w:r w:rsidDel="00000000" w:rsidR="00000000" w:rsidRPr="00000000">
        <w:rPr>
          <w:sz w:val="22"/>
          <w:szCs w:val="22"/>
          <w:vertAlign w:val="baseline"/>
          <w:rtl w:val="0"/>
        </w:rPr>
        <w:t xml:space="preserve"> y epífita como clavel del aire (</w:t>
      </w:r>
      <w:r w:rsidDel="00000000" w:rsidR="00000000" w:rsidRPr="00000000">
        <w:rPr>
          <w:i w:val="1"/>
          <w:sz w:val="22"/>
          <w:szCs w:val="22"/>
          <w:vertAlign w:val="baseline"/>
          <w:rtl w:val="0"/>
        </w:rPr>
        <w:t xml:space="preserve">Tillandsia xiphioides</w:t>
      </w:r>
      <w:r w:rsidDel="00000000" w:rsidR="00000000" w:rsidRPr="00000000">
        <w:rPr>
          <w:sz w:val="22"/>
          <w:szCs w:val="22"/>
          <w:vertAlign w:val="baseline"/>
          <w:rtl w:val="0"/>
        </w:rPr>
        <w:t xml:space="preserve">).</w:t>
      </w:r>
    </w:p>
    <w:p w:rsidR="00000000" w:rsidDel="00000000" w:rsidP="00000000" w:rsidRDefault="00000000" w:rsidRPr="00000000" w14:paraId="000000AD">
      <w:pPr>
        <w:jc w:val="both"/>
        <w:rPr>
          <w:sz w:val="22"/>
          <w:szCs w:val="22"/>
          <w:vertAlign w:val="baseline"/>
        </w:rPr>
      </w:pPr>
      <w:r w:rsidDel="00000000" w:rsidR="00000000" w:rsidRPr="00000000">
        <w:rPr>
          <w:rtl w:val="0"/>
        </w:rPr>
      </w:r>
    </w:p>
    <w:p w:rsidR="00000000" w:rsidDel="00000000" w:rsidP="00000000" w:rsidRDefault="00000000" w:rsidRPr="00000000" w14:paraId="000000AE">
      <w:pPr>
        <w:jc w:val="both"/>
        <w:rPr>
          <w:sz w:val="22"/>
          <w:szCs w:val="22"/>
          <w:vertAlign w:val="baseline"/>
        </w:rPr>
      </w:pPr>
      <w:r w:rsidDel="00000000" w:rsidR="00000000" w:rsidRPr="00000000">
        <w:rPr>
          <w:sz w:val="22"/>
          <w:szCs w:val="22"/>
          <w:vertAlign w:val="baseline"/>
          <w:rtl w:val="0"/>
        </w:rPr>
        <w:t xml:space="preserve">En zonas de ramblones, cuencas endorreicas salinas entre médanos, con una cobertura del 50% hay vidriera (cob. 36%) y jume (cob. 14%), esta es zona de desplazamiento de ganado caprino. En los sectores de médanos la cobertura es: [a) del 90% con matagusano (cob. 3%), jarilla (cob. 48%), algarrobo (cob. 9%), chañar (cob. 5%) y retamo (cob. 6%)] y [b) con el 80% hay chañar (cob. 2%), junquillo (cob. 10%), jarilla hembra (cob. 40%), zampa halófita (cob. 2%), algarrobo dulce (cob. 22%), retamo (cob. 2%) y vidriera (cob. 2%)].</w:t>
      </w:r>
    </w:p>
    <w:p w:rsidR="00000000" w:rsidDel="00000000" w:rsidP="00000000" w:rsidRDefault="00000000" w:rsidRPr="00000000" w14:paraId="000000AF">
      <w:pPr>
        <w:jc w:val="both"/>
        <w:rPr>
          <w:sz w:val="22"/>
          <w:szCs w:val="22"/>
          <w:vertAlign w:val="baseline"/>
        </w:rPr>
      </w:pPr>
      <w:r w:rsidDel="00000000" w:rsidR="00000000" w:rsidRPr="00000000">
        <w:rPr>
          <w:rtl w:val="0"/>
        </w:rPr>
      </w:r>
    </w:p>
    <w:p w:rsidR="00000000" w:rsidDel="00000000" w:rsidP="00000000" w:rsidRDefault="00000000" w:rsidRPr="00000000" w14:paraId="000000B0">
      <w:pPr>
        <w:jc w:val="both"/>
        <w:rPr>
          <w:sz w:val="22"/>
          <w:szCs w:val="22"/>
          <w:vertAlign w:val="baseline"/>
        </w:rPr>
      </w:pPr>
      <w:r w:rsidDel="00000000" w:rsidR="00000000" w:rsidRPr="00000000">
        <w:rPr>
          <w:sz w:val="22"/>
          <w:szCs w:val="22"/>
          <w:vertAlign w:val="baseline"/>
          <w:rtl w:val="0"/>
        </w:rPr>
        <w:t xml:space="preserve">Con el 80% de cobertura se encuentran [a) áreas llanas cubiertas con chañar (cob. 4%), mancapotrillo (cob. 1%), paleta (cob. 13%), jarilla hembra (cob. 6%), algarrobo dulce (cob. 1%), piquillín (cob. 24%), jarilla brújula (cob. 30%) y clavel del aire (cob.1%)], [b) zona aledaña a la Reserva Telteca hay jarilla hembra (cob. 20%), retamo (cob. 30%), algarrobo (cob. 10%), flechilla (cob. 20%), y en otro hay jarilla hembra (cob. 30%), retamo (cob. 5%), jarilla brújula (cob. 5%) y flechilla (cob. 30%)].</w:t>
      </w:r>
    </w:p>
    <w:p w:rsidR="00000000" w:rsidDel="00000000" w:rsidP="00000000" w:rsidRDefault="00000000" w:rsidRPr="00000000" w14:paraId="000000B1">
      <w:pPr>
        <w:jc w:val="both"/>
        <w:rPr>
          <w:sz w:val="22"/>
          <w:szCs w:val="22"/>
          <w:highlight w:val="cyan"/>
          <w:vertAlign w:val="baseline"/>
        </w:rPr>
      </w:pPr>
      <w:r w:rsidDel="00000000" w:rsidR="00000000" w:rsidRPr="00000000">
        <w:rPr>
          <w:rtl w:val="0"/>
        </w:rPr>
      </w:r>
    </w:p>
    <w:p w:rsidR="00000000" w:rsidDel="00000000" w:rsidP="00000000" w:rsidRDefault="00000000" w:rsidRPr="00000000" w14:paraId="000000B2">
      <w:pPr>
        <w:jc w:val="both"/>
        <w:rPr>
          <w:sz w:val="22"/>
          <w:szCs w:val="22"/>
          <w:highlight w:val="cyan"/>
          <w:vertAlign w:val="baseline"/>
        </w:rPr>
      </w:pPr>
      <w:r w:rsidDel="00000000" w:rsidR="00000000" w:rsidRPr="00000000">
        <w:rPr>
          <w:rtl w:val="0"/>
        </w:rPr>
      </w:r>
    </w:p>
    <w:p w:rsidR="00000000" w:rsidDel="00000000" w:rsidP="00000000" w:rsidRDefault="00000000" w:rsidRPr="00000000" w14:paraId="000000B3">
      <w:pPr>
        <w:jc w:val="both"/>
        <w:rPr>
          <w:b w:val="0"/>
          <w:sz w:val="22"/>
          <w:szCs w:val="22"/>
          <w:vertAlign w:val="baseline"/>
        </w:rPr>
      </w:pPr>
      <w:r w:rsidDel="00000000" w:rsidR="00000000" w:rsidRPr="00000000">
        <w:rPr>
          <w:b w:val="1"/>
          <w:sz w:val="22"/>
          <w:szCs w:val="22"/>
          <w:vertAlign w:val="baseline"/>
          <w:rtl w:val="0"/>
        </w:rPr>
        <w:t xml:space="preserve">CONCLUSIONES</w:t>
      </w:r>
      <w:r w:rsidDel="00000000" w:rsidR="00000000" w:rsidRPr="00000000">
        <w:rPr>
          <w:rtl w:val="0"/>
        </w:rPr>
      </w:r>
    </w:p>
    <w:p w:rsidR="00000000" w:rsidDel="00000000" w:rsidP="00000000" w:rsidRDefault="00000000" w:rsidRPr="00000000" w14:paraId="000000B4">
      <w:pPr>
        <w:jc w:val="both"/>
        <w:rPr>
          <w:b w:val="0"/>
          <w:sz w:val="22"/>
          <w:szCs w:val="22"/>
          <w:highlight w:val="cyan"/>
          <w:vertAlign w:val="baseline"/>
        </w:rPr>
      </w:pPr>
      <w:r w:rsidDel="00000000" w:rsidR="00000000" w:rsidRPr="00000000">
        <w:rPr>
          <w:rtl w:val="0"/>
        </w:rPr>
      </w:r>
    </w:p>
    <w:p w:rsidR="00000000" w:rsidDel="00000000" w:rsidP="00000000" w:rsidRDefault="00000000" w:rsidRPr="00000000" w14:paraId="000000B5">
      <w:pPr>
        <w:jc w:val="both"/>
        <w:rPr>
          <w:sz w:val="22"/>
          <w:szCs w:val="22"/>
          <w:vertAlign w:val="baseline"/>
        </w:rPr>
      </w:pPr>
      <w:r w:rsidDel="00000000" w:rsidR="00000000" w:rsidRPr="00000000">
        <w:rPr>
          <w:sz w:val="22"/>
          <w:szCs w:val="22"/>
          <w:vertAlign w:val="baseline"/>
          <w:rtl w:val="0"/>
        </w:rPr>
        <w:t xml:space="preserve">El bioma que domina es el del monte, con tres estratos (arbóreo 8%, arbustivo 66% y herbáceo 26%), lo que corrobora que es una estepa arbustiva xerófita adaptada a prolongados periodos de sequía.</w:t>
      </w:r>
    </w:p>
    <w:p w:rsidR="00000000" w:rsidDel="00000000" w:rsidP="00000000" w:rsidRDefault="00000000" w:rsidRPr="00000000" w14:paraId="000000B6">
      <w:pPr>
        <w:jc w:val="both"/>
        <w:rPr>
          <w:sz w:val="22"/>
          <w:szCs w:val="22"/>
          <w:vertAlign w:val="baseline"/>
        </w:rPr>
      </w:pPr>
      <w:r w:rsidDel="00000000" w:rsidR="00000000" w:rsidRPr="00000000">
        <w:rPr>
          <w:rtl w:val="0"/>
        </w:rPr>
      </w:r>
    </w:p>
    <w:p w:rsidR="00000000" w:rsidDel="00000000" w:rsidP="00000000" w:rsidRDefault="00000000" w:rsidRPr="00000000" w14:paraId="000000B7">
      <w:pPr>
        <w:jc w:val="both"/>
        <w:rPr>
          <w:sz w:val="22"/>
          <w:szCs w:val="22"/>
          <w:vertAlign w:val="baseline"/>
        </w:rPr>
      </w:pPr>
      <w:r w:rsidDel="00000000" w:rsidR="00000000" w:rsidRPr="00000000">
        <w:rPr>
          <w:sz w:val="22"/>
          <w:szCs w:val="22"/>
          <w:vertAlign w:val="baseline"/>
          <w:rtl w:val="0"/>
        </w:rPr>
        <w:t xml:space="preserve">Entre las especies representativas del área se encuentran las familias de las Leguminosas con los géneros </w:t>
      </w:r>
      <w:r w:rsidDel="00000000" w:rsidR="00000000" w:rsidRPr="00000000">
        <w:rPr>
          <w:i w:val="1"/>
          <w:sz w:val="22"/>
          <w:szCs w:val="22"/>
          <w:vertAlign w:val="baseline"/>
          <w:rtl w:val="0"/>
        </w:rPr>
        <w:t xml:space="preserve">Prosopis, Cercedium, Geoffroea, Acacias, Ramorinoa</w:t>
      </w:r>
      <w:r w:rsidDel="00000000" w:rsidR="00000000" w:rsidRPr="00000000">
        <w:rPr>
          <w:sz w:val="22"/>
          <w:szCs w:val="22"/>
          <w:vertAlign w:val="baseline"/>
          <w:rtl w:val="0"/>
        </w:rPr>
        <w:t xml:space="preserve">; de las Capparáceas el </w:t>
      </w:r>
      <w:r w:rsidDel="00000000" w:rsidR="00000000" w:rsidRPr="00000000">
        <w:rPr>
          <w:i w:val="1"/>
          <w:sz w:val="22"/>
          <w:szCs w:val="22"/>
          <w:vertAlign w:val="baseline"/>
          <w:rtl w:val="0"/>
        </w:rPr>
        <w:t xml:space="preserve">Caparis</w:t>
      </w:r>
      <w:r w:rsidDel="00000000" w:rsidR="00000000" w:rsidRPr="00000000">
        <w:rPr>
          <w:sz w:val="22"/>
          <w:szCs w:val="22"/>
          <w:vertAlign w:val="baseline"/>
          <w:rtl w:val="0"/>
        </w:rPr>
        <w:t xml:space="preserve">; en las Zigofiláceas los géneros </w:t>
      </w:r>
      <w:r w:rsidDel="00000000" w:rsidR="00000000" w:rsidRPr="00000000">
        <w:rPr>
          <w:i w:val="1"/>
          <w:sz w:val="22"/>
          <w:szCs w:val="22"/>
          <w:vertAlign w:val="baseline"/>
          <w:rtl w:val="0"/>
        </w:rPr>
        <w:t xml:space="preserve">Larrea, Bulnesia, Plectocarpa</w:t>
      </w:r>
      <w:r w:rsidDel="00000000" w:rsidR="00000000" w:rsidRPr="00000000">
        <w:rPr>
          <w:sz w:val="22"/>
          <w:szCs w:val="22"/>
          <w:vertAlign w:val="baseline"/>
          <w:rtl w:val="0"/>
        </w:rPr>
        <w:t xml:space="preserve">; de las Quenopodiáceas, </w:t>
      </w:r>
      <w:r w:rsidDel="00000000" w:rsidR="00000000" w:rsidRPr="00000000">
        <w:rPr>
          <w:i w:val="1"/>
          <w:sz w:val="22"/>
          <w:szCs w:val="22"/>
          <w:vertAlign w:val="baseline"/>
          <w:rtl w:val="0"/>
        </w:rPr>
        <w:t xml:space="preserve">Atriplex y Sacocornia</w:t>
      </w:r>
      <w:r w:rsidDel="00000000" w:rsidR="00000000" w:rsidRPr="00000000">
        <w:rPr>
          <w:sz w:val="22"/>
          <w:szCs w:val="22"/>
          <w:vertAlign w:val="baseline"/>
          <w:rtl w:val="0"/>
        </w:rPr>
        <w:t xml:space="preserve">; en las Juncáceas, </w:t>
      </w:r>
      <w:r w:rsidDel="00000000" w:rsidR="00000000" w:rsidRPr="00000000">
        <w:rPr>
          <w:i w:val="1"/>
          <w:sz w:val="22"/>
          <w:szCs w:val="22"/>
          <w:vertAlign w:val="baseline"/>
          <w:rtl w:val="0"/>
        </w:rPr>
        <w:t xml:space="preserve">Sporobolus y Distichlis</w:t>
      </w:r>
      <w:r w:rsidDel="00000000" w:rsidR="00000000" w:rsidRPr="00000000">
        <w:rPr>
          <w:sz w:val="22"/>
          <w:szCs w:val="22"/>
          <w:vertAlign w:val="baseline"/>
          <w:rtl w:val="0"/>
        </w:rPr>
        <w:t xml:space="preserve">; en las Ramanaceas, </w:t>
      </w:r>
      <w:r w:rsidDel="00000000" w:rsidR="00000000" w:rsidRPr="00000000">
        <w:rPr>
          <w:i w:val="1"/>
          <w:sz w:val="22"/>
          <w:szCs w:val="22"/>
          <w:vertAlign w:val="baseline"/>
          <w:rtl w:val="0"/>
        </w:rPr>
        <w:t xml:space="preserve">Condalia</w:t>
      </w:r>
      <w:r w:rsidDel="00000000" w:rsidR="00000000" w:rsidRPr="00000000">
        <w:rPr>
          <w:sz w:val="22"/>
          <w:szCs w:val="22"/>
          <w:vertAlign w:val="baseline"/>
          <w:rtl w:val="0"/>
        </w:rPr>
        <w:t xml:space="preserve">; en las Arundíneas, </w:t>
      </w:r>
      <w:r w:rsidDel="00000000" w:rsidR="00000000" w:rsidRPr="00000000">
        <w:rPr>
          <w:i w:val="1"/>
          <w:sz w:val="22"/>
          <w:szCs w:val="22"/>
          <w:vertAlign w:val="baseline"/>
          <w:rtl w:val="0"/>
        </w:rPr>
        <w:t xml:space="preserve">Phragmites y Arundo</w:t>
      </w:r>
      <w:r w:rsidDel="00000000" w:rsidR="00000000" w:rsidRPr="00000000">
        <w:rPr>
          <w:sz w:val="22"/>
          <w:szCs w:val="22"/>
          <w:vertAlign w:val="baseline"/>
          <w:rtl w:val="0"/>
        </w:rPr>
        <w:t xml:space="preserve">; en las Tifáceas, </w:t>
      </w:r>
      <w:r w:rsidDel="00000000" w:rsidR="00000000" w:rsidRPr="00000000">
        <w:rPr>
          <w:i w:val="1"/>
          <w:sz w:val="22"/>
          <w:szCs w:val="22"/>
          <w:vertAlign w:val="baseline"/>
          <w:rtl w:val="0"/>
        </w:rPr>
        <w:t xml:space="preserve">Typha</w:t>
      </w:r>
      <w:r w:rsidDel="00000000" w:rsidR="00000000" w:rsidRPr="00000000">
        <w:rPr>
          <w:sz w:val="22"/>
          <w:szCs w:val="22"/>
          <w:vertAlign w:val="baseline"/>
          <w:rtl w:val="0"/>
        </w:rPr>
        <w:t xml:space="preserve">, entre otras. </w:t>
      </w:r>
    </w:p>
    <w:p w:rsidR="00000000" w:rsidDel="00000000" w:rsidP="00000000" w:rsidRDefault="00000000" w:rsidRPr="00000000" w14:paraId="000000B8">
      <w:pPr>
        <w:jc w:val="both"/>
        <w:rPr>
          <w:sz w:val="22"/>
          <w:szCs w:val="22"/>
          <w:vertAlign w:val="baseline"/>
        </w:rPr>
      </w:pPr>
      <w:r w:rsidDel="00000000" w:rsidR="00000000" w:rsidRPr="00000000">
        <w:rPr>
          <w:rtl w:val="0"/>
        </w:rPr>
      </w:r>
    </w:p>
    <w:p w:rsidR="00000000" w:rsidDel="00000000" w:rsidP="00000000" w:rsidRDefault="00000000" w:rsidRPr="00000000" w14:paraId="000000B9">
      <w:pPr>
        <w:jc w:val="both"/>
        <w:rPr>
          <w:sz w:val="22"/>
          <w:szCs w:val="22"/>
          <w:vertAlign w:val="baseline"/>
        </w:rPr>
      </w:pPr>
      <w:r w:rsidDel="00000000" w:rsidR="00000000" w:rsidRPr="00000000">
        <w:rPr>
          <w:sz w:val="22"/>
          <w:szCs w:val="22"/>
          <w:vertAlign w:val="baseline"/>
          <w:rtl w:val="0"/>
        </w:rPr>
        <w:t xml:space="preserve">Tanto en el ambiente húmedo como seco, se comprobó que los árboles dominantes son el algarrobo dulce y el chañar, que se lo localiza en bordes de cauces, paleocauces o zonas abrigadas de médanos. A nivel de arbustos está más repartida la dominancia con la vidriera, alpataco, jarilla hembra y retamo; en tanto que las herbáceas más representativa es la totora, la flechilla y pasto salado.</w:t>
      </w:r>
    </w:p>
    <w:p w:rsidR="00000000" w:rsidDel="00000000" w:rsidP="00000000" w:rsidRDefault="00000000" w:rsidRPr="00000000" w14:paraId="000000BA">
      <w:pPr>
        <w:jc w:val="both"/>
        <w:rPr>
          <w:sz w:val="22"/>
          <w:szCs w:val="22"/>
          <w:highlight w:val="cyan"/>
          <w:vertAlign w:val="baseline"/>
        </w:rPr>
      </w:pPr>
      <w:r w:rsidDel="00000000" w:rsidR="00000000" w:rsidRPr="00000000">
        <w:rPr>
          <w:rtl w:val="0"/>
        </w:rPr>
      </w:r>
    </w:p>
    <w:p w:rsidR="00000000" w:rsidDel="00000000" w:rsidP="00000000" w:rsidRDefault="00000000" w:rsidRPr="00000000" w14:paraId="000000BB">
      <w:pPr>
        <w:jc w:val="both"/>
        <w:rPr>
          <w:sz w:val="22"/>
          <w:szCs w:val="22"/>
          <w:vertAlign w:val="baseline"/>
        </w:rPr>
      </w:pPr>
      <w:r w:rsidDel="00000000" w:rsidR="00000000" w:rsidRPr="00000000">
        <w:rPr>
          <w:sz w:val="22"/>
          <w:szCs w:val="22"/>
          <w:vertAlign w:val="baseline"/>
          <w:rtl w:val="0"/>
        </w:rPr>
        <w:t xml:space="preserve">Por problemas de erosión hídrica y eólica, sequía y salinización se esta produciendo un franco deterioro de la cubierta vegetal en todos los ambientes estudiados, están sufriendo cambios de especies.</w:t>
      </w:r>
    </w:p>
    <w:p w:rsidR="00000000" w:rsidDel="00000000" w:rsidP="00000000" w:rsidRDefault="00000000" w:rsidRPr="00000000" w14:paraId="000000BC">
      <w:pPr>
        <w:jc w:val="both"/>
        <w:rPr>
          <w:sz w:val="22"/>
          <w:szCs w:val="22"/>
          <w:highlight w:val="cyan"/>
          <w:vertAlign w:val="baseline"/>
        </w:rPr>
      </w:pPr>
      <w:r w:rsidDel="00000000" w:rsidR="00000000" w:rsidRPr="00000000">
        <w:rPr>
          <w:rtl w:val="0"/>
        </w:rPr>
      </w:r>
    </w:p>
    <w:p w:rsidR="00000000" w:rsidDel="00000000" w:rsidP="00000000" w:rsidRDefault="00000000" w:rsidRPr="00000000" w14:paraId="000000BD">
      <w:pPr>
        <w:jc w:val="both"/>
        <w:rPr>
          <w:sz w:val="22"/>
          <w:szCs w:val="22"/>
          <w:highlight w:val="cyan"/>
          <w:vertAlign w:val="baseline"/>
        </w:rPr>
      </w:pPr>
      <w:r w:rsidDel="00000000" w:rsidR="00000000" w:rsidRPr="00000000">
        <w:rPr>
          <w:rtl w:val="0"/>
        </w:rPr>
      </w:r>
    </w:p>
    <w:p w:rsidR="00000000" w:rsidDel="00000000" w:rsidP="00000000" w:rsidRDefault="00000000" w:rsidRPr="00000000" w14:paraId="000000BE">
      <w:pPr>
        <w:jc w:val="both"/>
        <w:rPr>
          <w:b w:val="0"/>
          <w:sz w:val="22"/>
          <w:szCs w:val="22"/>
          <w:vertAlign w:val="baseline"/>
        </w:rPr>
      </w:pPr>
      <w:r w:rsidDel="00000000" w:rsidR="00000000" w:rsidRPr="00000000">
        <w:rPr>
          <w:b w:val="1"/>
          <w:sz w:val="22"/>
          <w:szCs w:val="22"/>
          <w:vertAlign w:val="baseline"/>
          <w:rtl w:val="0"/>
        </w:rPr>
        <w:t xml:space="preserve">Referencias bibliográficas </w:t>
      </w:r>
      <w:r w:rsidDel="00000000" w:rsidR="00000000" w:rsidRPr="00000000">
        <w:rPr>
          <w:rtl w:val="0"/>
        </w:rPr>
      </w:r>
    </w:p>
    <w:p w:rsidR="00000000" w:rsidDel="00000000" w:rsidP="00000000" w:rsidRDefault="00000000" w:rsidRPr="00000000" w14:paraId="000000BF">
      <w:pPr>
        <w:jc w:val="both"/>
        <w:rPr>
          <w:sz w:val="22"/>
          <w:szCs w:val="22"/>
          <w:vertAlign w:val="baseline"/>
        </w:rPr>
      </w:pPr>
      <w:r w:rsidDel="00000000" w:rsidR="00000000" w:rsidRPr="00000000">
        <w:rPr>
          <w:rtl w:val="0"/>
        </w:rPr>
      </w:r>
    </w:p>
    <w:p w:rsidR="00000000" w:rsidDel="00000000" w:rsidP="00000000" w:rsidRDefault="00000000" w:rsidRPr="00000000" w14:paraId="000000C0">
      <w:pPr>
        <w:jc w:val="both"/>
        <w:rPr>
          <w:sz w:val="22"/>
          <w:szCs w:val="22"/>
          <w:vertAlign w:val="baseline"/>
        </w:rPr>
      </w:pPr>
      <w:r w:rsidDel="00000000" w:rsidR="00000000" w:rsidRPr="00000000">
        <w:rPr>
          <w:sz w:val="22"/>
          <w:szCs w:val="22"/>
          <w:vertAlign w:val="baseline"/>
          <w:rtl w:val="0"/>
        </w:rPr>
        <w:t xml:space="preserve">Cabrera, A. L. (1976): “Regiones Fitogeográficas Argentinas”, en </w:t>
      </w:r>
      <w:r w:rsidDel="00000000" w:rsidR="00000000" w:rsidRPr="00000000">
        <w:rPr>
          <w:i w:val="1"/>
          <w:sz w:val="22"/>
          <w:szCs w:val="22"/>
          <w:vertAlign w:val="baseline"/>
          <w:rtl w:val="0"/>
        </w:rPr>
        <w:t xml:space="preserve">Enciclopedia Argentina de Agricultura y Jardinería, </w:t>
      </w:r>
      <w:r w:rsidDel="00000000" w:rsidR="00000000" w:rsidRPr="00000000">
        <w:rPr>
          <w:sz w:val="22"/>
          <w:szCs w:val="22"/>
          <w:vertAlign w:val="baseline"/>
          <w:rtl w:val="0"/>
        </w:rPr>
        <w:t xml:space="preserve">Tomo II</w:t>
      </w:r>
      <w:r w:rsidDel="00000000" w:rsidR="00000000" w:rsidRPr="00000000">
        <w:rPr>
          <w:i w:val="1"/>
          <w:sz w:val="22"/>
          <w:szCs w:val="22"/>
          <w:vertAlign w:val="baseline"/>
          <w:rtl w:val="0"/>
        </w:rPr>
        <w:t xml:space="preserve">.</w:t>
      </w:r>
      <w:r w:rsidDel="00000000" w:rsidR="00000000" w:rsidRPr="00000000">
        <w:rPr>
          <w:sz w:val="22"/>
          <w:szCs w:val="22"/>
          <w:vertAlign w:val="baseline"/>
          <w:rtl w:val="0"/>
        </w:rPr>
        <w:t xml:space="preserve"> Buenos Aires, ACME.</w:t>
      </w:r>
    </w:p>
    <w:p w:rsidR="00000000" w:rsidDel="00000000" w:rsidP="00000000" w:rsidRDefault="00000000" w:rsidRPr="00000000" w14:paraId="000000C1">
      <w:pPr>
        <w:jc w:val="both"/>
        <w:rPr>
          <w:sz w:val="22"/>
          <w:szCs w:val="22"/>
          <w:vertAlign w:val="baseline"/>
        </w:rPr>
      </w:pPr>
      <w:r w:rsidDel="00000000" w:rsidR="00000000" w:rsidRPr="00000000">
        <w:rPr>
          <w:sz w:val="22"/>
          <w:szCs w:val="22"/>
          <w:vertAlign w:val="baseline"/>
          <w:rtl w:val="0"/>
        </w:rPr>
        <w:t xml:space="preserve">Capitanelli, Ricardo. G. (1988): “Ambientes Naturales del Territorio Argentino”</w:t>
      </w:r>
      <w:r w:rsidDel="00000000" w:rsidR="00000000" w:rsidRPr="00000000">
        <w:rPr>
          <w:i w:val="1"/>
          <w:sz w:val="22"/>
          <w:szCs w:val="22"/>
          <w:vertAlign w:val="baseline"/>
          <w:rtl w:val="0"/>
        </w:rPr>
        <w:t xml:space="preserve">, </w:t>
      </w:r>
      <w:r w:rsidDel="00000000" w:rsidR="00000000" w:rsidRPr="00000000">
        <w:rPr>
          <w:sz w:val="22"/>
          <w:szCs w:val="22"/>
          <w:vertAlign w:val="baseline"/>
          <w:rtl w:val="0"/>
        </w:rPr>
        <w:t xml:space="preserve">en Roccatagliata J. (Coord.): </w:t>
      </w:r>
      <w:r w:rsidDel="00000000" w:rsidR="00000000" w:rsidRPr="00000000">
        <w:rPr>
          <w:i w:val="1"/>
          <w:sz w:val="22"/>
          <w:szCs w:val="22"/>
          <w:vertAlign w:val="baseline"/>
          <w:rtl w:val="0"/>
        </w:rPr>
        <w:t xml:space="preserve">La Argentina: Geografía Regional y Marcos Naturales. </w:t>
      </w:r>
      <w:r w:rsidDel="00000000" w:rsidR="00000000" w:rsidRPr="00000000">
        <w:rPr>
          <w:sz w:val="22"/>
          <w:szCs w:val="22"/>
          <w:vertAlign w:val="baseline"/>
          <w:rtl w:val="0"/>
        </w:rPr>
        <w:t xml:space="preserve">Buenos Aires, Planeta, pp. 72-143.</w:t>
      </w:r>
    </w:p>
    <w:p w:rsidR="00000000" w:rsidDel="00000000" w:rsidP="00000000" w:rsidRDefault="00000000" w:rsidRPr="00000000" w14:paraId="000000C2">
      <w:pPr>
        <w:jc w:val="both"/>
        <w:rPr>
          <w:sz w:val="22"/>
          <w:szCs w:val="22"/>
          <w:vertAlign w:val="baseline"/>
        </w:rPr>
      </w:pPr>
      <w:r w:rsidDel="00000000" w:rsidR="00000000" w:rsidRPr="00000000">
        <w:rPr>
          <w:sz w:val="22"/>
          <w:szCs w:val="22"/>
          <w:vertAlign w:val="baseline"/>
          <w:rtl w:val="0"/>
        </w:rPr>
        <w:t xml:space="preserve">Kiesling, R. (Dir.) (1994): </w:t>
      </w:r>
      <w:r w:rsidDel="00000000" w:rsidR="00000000" w:rsidRPr="00000000">
        <w:rPr>
          <w:i w:val="1"/>
          <w:sz w:val="22"/>
          <w:szCs w:val="22"/>
          <w:vertAlign w:val="baseline"/>
          <w:rtl w:val="0"/>
        </w:rPr>
        <w:t xml:space="preserve">Flora de San Juan. República Argentina. </w:t>
      </w:r>
      <w:r w:rsidDel="00000000" w:rsidR="00000000" w:rsidRPr="00000000">
        <w:rPr>
          <w:sz w:val="22"/>
          <w:szCs w:val="22"/>
          <w:vertAlign w:val="baseline"/>
          <w:rtl w:val="0"/>
        </w:rPr>
        <w:t xml:space="preserve">Volumen I, Buenos Aires, Vázquez Manzini.</w:t>
      </w:r>
    </w:p>
    <w:p w:rsidR="00000000" w:rsidDel="00000000" w:rsidP="00000000" w:rsidRDefault="00000000" w:rsidRPr="00000000" w14:paraId="000000C3">
      <w:pPr>
        <w:jc w:val="both"/>
        <w:rPr>
          <w:sz w:val="22"/>
          <w:szCs w:val="22"/>
          <w:vertAlign w:val="baseline"/>
        </w:rPr>
      </w:pPr>
      <w:r w:rsidDel="00000000" w:rsidR="00000000" w:rsidRPr="00000000">
        <w:rPr>
          <w:sz w:val="22"/>
          <w:szCs w:val="22"/>
          <w:vertAlign w:val="baseline"/>
          <w:rtl w:val="0"/>
        </w:rPr>
        <w:t xml:space="preserve">Kiesling, R. (Dir.) (2003): </w:t>
      </w:r>
      <w:r w:rsidDel="00000000" w:rsidR="00000000" w:rsidRPr="00000000">
        <w:rPr>
          <w:i w:val="1"/>
          <w:sz w:val="22"/>
          <w:szCs w:val="22"/>
          <w:vertAlign w:val="baseline"/>
          <w:rtl w:val="0"/>
        </w:rPr>
        <w:t xml:space="preserve">Flora de San Juan. República Argentina. </w:t>
      </w:r>
      <w:r w:rsidDel="00000000" w:rsidR="00000000" w:rsidRPr="00000000">
        <w:rPr>
          <w:sz w:val="22"/>
          <w:szCs w:val="22"/>
          <w:vertAlign w:val="baseline"/>
          <w:rtl w:val="0"/>
        </w:rPr>
        <w:t xml:space="preserve">Volumen II, Buenos Aires,  SIGMA.</w:t>
      </w:r>
    </w:p>
    <w:p w:rsidR="00000000" w:rsidDel="00000000" w:rsidP="00000000" w:rsidRDefault="00000000" w:rsidRPr="00000000" w14:paraId="000000C4">
      <w:pPr>
        <w:jc w:val="both"/>
        <w:rPr>
          <w:sz w:val="22"/>
          <w:szCs w:val="22"/>
          <w:vertAlign w:val="baseline"/>
        </w:rPr>
      </w:pPr>
      <w:r w:rsidDel="00000000" w:rsidR="00000000" w:rsidRPr="00000000">
        <w:rPr>
          <w:sz w:val="22"/>
          <w:szCs w:val="22"/>
          <w:vertAlign w:val="baseline"/>
          <w:rtl w:val="0"/>
        </w:rPr>
        <w:t xml:space="preserve">Kiesling, R. (Dir.) (2009): </w:t>
      </w:r>
      <w:r w:rsidDel="00000000" w:rsidR="00000000" w:rsidRPr="00000000">
        <w:rPr>
          <w:i w:val="1"/>
          <w:sz w:val="22"/>
          <w:szCs w:val="22"/>
          <w:vertAlign w:val="baseline"/>
          <w:rtl w:val="0"/>
        </w:rPr>
        <w:t xml:space="preserve">Flora de San Juan. República Argentina. </w:t>
      </w:r>
      <w:r w:rsidDel="00000000" w:rsidR="00000000" w:rsidRPr="00000000">
        <w:rPr>
          <w:sz w:val="22"/>
          <w:szCs w:val="22"/>
          <w:vertAlign w:val="baseline"/>
          <w:rtl w:val="0"/>
        </w:rPr>
        <w:t xml:space="preserve">Volumen IV, Buenos Aires, Mendoza, Zeta Editores.</w:t>
      </w:r>
    </w:p>
    <w:p w:rsidR="00000000" w:rsidDel="00000000" w:rsidP="00000000" w:rsidRDefault="00000000" w:rsidRPr="00000000" w14:paraId="000000C5">
      <w:pPr>
        <w:jc w:val="both"/>
        <w:rPr>
          <w:sz w:val="22"/>
          <w:szCs w:val="22"/>
          <w:vertAlign w:val="baseline"/>
        </w:rPr>
      </w:pPr>
      <w:r w:rsidDel="00000000" w:rsidR="00000000" w:rsidRPr="00000000">
        <w:rPr>
          <w:sz w:val="22"/>
          <w:szCs w:val="22"/>
          <w:vertAlign w:val="baseline"/>
          <w:rtl w:val="0"/>
        </w:rPr>
        <w:t xml:space="preserve">Kiesling, R. y Ferrari, O. (2007): </w:t>
      </w:r>
      <w:r w:rsidDel="00000000" w:rsidR="00000000" w:rsidRPr="00000000">
        <w:rPr>
          <w:i w:val="1"/>
          <w:sz w:val="22"/>
          <w:szCs w:val="22"/>
          <w:vertAlign w:val="baseline"/>
          <w:rtl w:val="0"/>
        </w:rPr>
        <w:t xml:space="preserve">100 Cactus Argentinos</w:t>
      </w:r>
      <w:r w:rsidDel="00000000" w:rsidR="00000000" w:rsidRPr="00000000">
        <w:rPr>
          <w:sz w:val="22"/>
          <w:szCs w:val="22"/>
          <w:vertAlign w:val="baseline"/>
          <w:rtl w:val="0"/>
        </w:rPr>
        <w:t xml:space="preserve">, Buenos Aires, Albatros.</w:t>
      </w:r>
    </w:p>
    <w:p w:rsidR="00000000" w:rsidDel="00000000" w:rsidP="00000000" w:rsidRDefault="00000000" w:rsidRPr="00000000" w14:paraId="000000C6">
      <w:pPr>
        <w:jc w:val="both"/>
        <w:rPr>
          <w:sz w:val="22"/>
          <w:szCs w:val="22"/>
          <w:vertAlign w:val="baseline"/>
        </w:rPr>
      </w:pPr>
      <w:r w:rsidDel="00000000" w:rsidR="00000000" w:rsidRPr="00000000">
        <w:rPr>
          <w:sz w:val="22"/>
          <w:szCs w:val="22"/>
          <w:vertAlign w:val="baseline"/>
          <w:rtl w:val="0"/>
        </w:rPr>
        <w:t xml:space="preserve">Papadakis, J. (1958): “Suelos Zonales”, en Aparicio, F. y Difrieri. H.A. (Dir.):</w:t>
      </w:r>
      <w:r w:rsidDel="00000000" w:rsidR="00000000" w:rsidRPr="00000000">
        <w:rPr>
          <w:i w:val="1"/>
          <w:sz w:val="22"/>
          <w:szCs w:val="22"/>
          <w:vertAlign w:val="baseline"/>
          <w:rtl w:val="0"/>
        </w:rPr>
        <w:t xml:space="preserve"> La Argentina. Suma de Geografía. </w:t>
      </w:r>
      <w:r w:rsidDel="00000000" w:rsidR="00000000" w:rsidRPr="00000000">
        <w:rPr>
          <w:sz w:val="22"/>
          <w:szCs w:val="22"/>
          <w:vertAlign w:val="baseline"/>
          <w:rtl w:val="0"/>
        </w:rPr>
        <w:t xml:space="preserve">Tomo IV, Cap. 1. Buenos Aires, Peuser, pp. 28-116.</w:t>
      </w:r>
    </w:p>
    <w:p w:rsidR="00000000" w:rsidDel="00000000" w:rsidP="00000000" w:rsidRDefault="00000000" w:rsidRPr="00000000" w14:paraId="000000C7">
      <w:pPr>
        <w:jc w:val="both"/>
        <w:rPr>
          <w:sz w:val="22"/>
          <w:szCs w:val="22"/>
          <w:vertAlign w:val="baseline"/>
        </w:rPr>
      </w:pPr>
      <w:r w:rsidDel="00000000" w:rsidR="00000000" w:rsidRPr="00000000">
        <w:rPr>
          <w:sz w:val="22"/>
          <w:szCs w:val="22"/>
          <w:vertAlign w:val="baseline"/>
          <w:rtl w:val="0"/>
        </w:rPr>
        <w:t xml:space="preserve">Secretaría de la Convención de Ramsar (2006): “Manual 11. Inventario, Evaluación y Monitoreo”, en </w:t>
      </w:r>
      <w:r w:rsidDel="00000000" w:rsidR="00000000" w:rsidRPr="00000000">
        <w:rPr>
          <w:i w:val="1"/>
          <w:sz w:val="22"/>
          <w:szCs w:val="22"/>
          <w:vertAlign w:val="baseline"/>
          <w:rtl w:val="0"/>
        </w:rPr>
        <w:t xml:space="preserve">Manuales Ramsar para el uso racional de los humedales</w:t>
      </w:r>
      <w:r w:rsidDel="00000000" w:rsidR="00000000" w:rsidRPr="00000000">
        <w:rPr>
          <w:sz w:val="22"/>
          <w:szCs w:val="22"/>
          <w:vertAlign w:val="baseline"/>
          <w:rtl w:val="0"/>
        </w:rPr>
        <w:t xml:space="preserve">, 3ª edición, Secretaría de la Convención de Ramsar, Gland (Suiza).</w:t>
      </w:r>
    </w:p>
    <w:p w:rsidR="00000000" w:rsidDel="00000000" w:rsidP="00000000" w:rsidRDefault="00000000" w:rsidRPr="00000000" w14:paraId="000000C8">
      <w:pPr>
        <w:jc w:val="both"/>
        <w:rPr>
          <w:sz w:val="22"/>
          <w:szCs w:val="22"/>
          <w:vertAlign w:val="baseline"/>
        </w:rPr>
      </w:pPr>
      <w:r w:rsidDel="00000000" w:rsidR="00000000" w:rsidRPr="00000000">
        <w:rPr>
          <w:rtl w:val="0"/>
        </w:rPr>
      </w:r>
    </w:p>
    <w:sectPr>
      <w:headerReference r:id="rId10" w:type="default"/>
      <w:footerReference r:id="rId11" w:type="default"/>
      <w:pgSz w:h="15842" w:w="12242" w:orient="portrait"/>
      <w:pgMar w:bottom="1701" w:top="2268" w:left="1701" w:right="1701" w:header="567" w:footer="90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righ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36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ab/>
      <w:tab/>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Navas, M.C., Zonificación vegetacional en el humedal Lagunas de Guanacache, Desaguadero y del Bebedero-Sector Norte</w:t>
    </w: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0CC">
    <w:pPr>
      <w:rPr>
        <w:sz w:val="18"/>
        <w:szCs w:val="18"/>
        <w:vertAlign w:val="baseline"/>
      </w:rPr>
    </w:pPr>
    <w:r w:rsidDel="00000000" w:rsidR="00000000" w:rsidRPr="00000000">
      <w:rPr>
        <w:sz w:val="18"/>
        <w:szCs w:val="18"/>
        <w:vertAlign w:val="baseline"/>
        <w:rtl w:val="0"/>
      </w:rPr>
      <w:t xml:space="preserve">IX JORNADAS NACIONALES DE GEOGRAFIA FISICA</w:t>
    </w:r>
    <w:r w:rsidDel="00000000" w:rsidR="00000000" w:rsidRPr="00000000">
      <w:rPr>
        <w:b w:val="1"/>
        <w:sz w:val="18"/>
        <w:szCs w:val="18"/>
        <w:vertAlign w:val="baseline"/>
        <w:rtl w:val="0"/>
      </w:rPr>
      <w:t xml:space="preserve">  </w:t>
    </w:r>
    <w:r w:rsidDel="00000000" w:rsidR="00000000" w:rsidRPr="00000000">
      <w:rPr>
        <w:sz w:val="18"/>
        <w:szCs w:val="18"/>
        <w:vertAlign w:val="baseline"/>
        <w:rtl w:val="0"/>
      </w:rPr>
      <w:t xml:space="preserve">BAHIA BLANCA, 19 al 21 de abril de 2012</w:t>
    </w:r>
  </w:p>
  <w:p w:rsidR="00000000" w:rsidDel="00000000" w:rsidP="00000000" w:rsidRDefault="00000000" w:rsidRPr="00000000" w14:paraId="000000CD">
    <w:pPr>
      <w:rPr>
        <w:sz w:val="20"/>
        <w:szCs w:val="20"/>
        <w:vertAlign w:val="baseline"/>
      </w:rPr>
    </w:pPr>
    <w:r w:rsidDel="00000000" w:rsidR="00000000" w:rsidRPr="00000000">
      <w:rPr>
        <w:sz w:val="18"/>
        <w:szCs w:val="18"/>
        <w:vertAlign w:val="baseline"/>
        <w:rtl w:val="0"/>
      </w:rPr>
      <w:t xml:space="preserve">p-p ISBN             </w:t>
    </w:r>
    <w:r w:rsidDel="00000000" w:rsidR="00000000" w:rsidRPr="00000000">
      <w:rPr>
        <w:rtl w:val="0"/>
      </w:rPr>
    </w:r>
  </w:p>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lowerLetter"/>
      <w:lvlText w:val="%1)"/>
      <w:lvlJc w:val="left"/>
      <w:pPr>
        <w:ind w:left="360" w:hanging="360"/>
      </w:pPr>
      <w:rPr>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s-E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s-ES" w:val="es-ES"/>
    </w:rPr>
  </w:style>
  <w:style w:type="paragraph" w:styleId="Título1">
    <w:name w:val="Título 1"/>
    <w:basedOn w:val="Normal"/>
    <w:next w:val="Normal"/>
    <w:autoRedefine w:val="0"/>
    <w:hidden w:val="0"/>
    <w:qFormat w:val="0"/>
    <w:pPr>
      <w:keepNext w:val="1"/>
      <w:suppressAutoHyphens w:val="1"/>
      <w:spacing w:line="240" w:lineRule="atLeast"/>
      <w:ind w:leftChars="-1" w:rightChars="0" w:firstLineChars="-1"/>
      <w:jc w:val="center"/>
      <w:textDirection w:val="btLr"/>
      <w:textAlignment w:val="top"/>
      <w:outlineLvl w:val="0"/>
    </w:pPr>
    <w:rPr>
      <w:b w:val="1"/>
      <w:bCs w:val="1"/>
      <w:w w:val="100"/>
      <w:position w:val="-1"/>
      <w:sz w:val="24"/>
      <w:szCs w:val="24"/>
      <w:effect w:val="none"/>
      <w:vertAlign w:val="baseline"/>
      <w:cs w:val="0"/>
      <w:em w:val="none"/>
      <w:lang w:bidi="ar-SA" w:eastAsia="es-ES" w:val="es-ES"/>
    </w:rPr>
  </w:style>
  <w:style w:type="paragraph" w:styleId="Título2">
    <w:name w:val="Título 2"/>
    <w:basedOn w:val="Normal"/>
    <w:next w:val="Normal"/>
    <w:autoRedefine w:val="0"/>
    <w:hidden w:val="0"/>
    <w:qFormat w:val="0"/>
    <w:pPr>
      <w:keepNext w:val="1"/>
      <w:suppressAutoHyphens w:val="1"/>
      <w:spacing w:line="1" w:lineRule="atLeast"/>
      <w:ind w:leftChars="-1" w:rightChars="0" w:firstLineChars="-1"/>
      <w:jc w:val="both"/>
      <w:textDirection w:val="btLr"/>
      <w:textAlignment w:val="top"/>
      <w:outlineLvl w:val="1"/>
    </w:pPr>
    <w:rPr>
      <w:i w:val="1"/>
      <w:iCs w:val="1"/>
      <w:w w:val="100"/>
      <w:position w:val="-1"/>
      <w:sz w:val="22"/>
      <w:szCs w:val="24"/>
      <w:effect w:val="none"/>
      <w:vertAlign w:val="baseline"/>
      <w:cs w:val="0"/>
      <w:em w:val="none"/>
      <w:lang w:bidi="ar-SA" w:eastAsia="es-ES" w:val="es-ES"/>
    </w:rPr>
  </w:style>
  <w:style w:type="paragraph" w:styleId="Título6">
    <w:name w:val="Título 6"/>
    <w:basedOn w:val="Normal"/>
    <w:next w:val="Normal"/>
    <w:autoRedefine w:val="0"/>
    <w:hidden w:val="0"/>
    <w:qFormat w:val="0"/>
    <w:pPr>
      <w:suppressAutoHyphens w:val="1"/>
      <w:spacing w:after="60" w:before="240" w:line="1" w:lineRule="atLeast"/>
      <w:ind w:leftChars="-1" w:rightChars="0" w:firstLineChars="-1"/>
      <w:textDirection w:val="btLr"/>
      <w:textAlignment w:val="top"/>
      <w:outlineLvl w:val="5"/>
    </w:pPr>
    <w:rPr>
      <w:b w:val="1"/>
      <w:bCs w:val="1"/>
      <w:w w:val="100"/>
      <w:position w:val="-1"/>
      <w:sz w:val="22"/>
      <w:szCs w:val="22"/>
      <w:effect w:val="none"/>
      <w:vertAlign w:val="baseline"/>
      <w:cs w:val="0"/>
      <w:em w:val="none"/>
      <w:lang w:bidi="ar-SA" w:eastAsia="es-ES" w:val="es-ES"/>
    </w:rPr>
  </w:style>
  <w:style w:type="character" w:styleId="Fuentedepárrafopredeter.">
    <w:name w:val="Fuente de párrafo predeter."/>
    <w:next w:val="Fuentedepárrafopredeter."/>
    <w:autoRedefine w:val="0"/>
    <w:hidden w:val="0"/>
    <w:qFormat w:val="0"/>
    <w:rPr>
      <w:w w:val="100"/>
      <w:position w:val="-1"/>
      <w:effect w:val="none"/>
      <w:vertAlign w:val="baseline"/>
      <w:cs w:val="0"/>
      <w:em w:val="none"/>
      <w:lang/>
    </w:rPr>
  </w:style>
  <w:style w:type="table" w:styleId="Tablanormal">
    <w:name w:val="Tabla normal"/>
    <w:next w:val="Tablanormal"/>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anormal"/>
      <w:jc w:val="left"/>
      <w:tblInd w:w="0.0" w:type="dxa"/>
      <w:tblCellMar>
        <w:top w:w="0.0" w:type="dxa"/>
        <w:left w:w="108.0" w:type="dxa"/>
        <w:bottom w:w="0.0" w:type="dxa"/>
        <w:right w:w="108.0" w:type="dxa"/>
      </w:tblCellMar>
    </w:tblPr>
  </w:style>
  <w:style w:type="numbering" w:styleId="Sinlista">
    <w:name w:val="Sin lista"/>
    <w:next w:val="Sinlista"/>
    <w:autoRedefine w:val="0"/>
    <w:hidden w:val="0"/>
    <w:qFormat w:val="1"/>
    <w:pPr>
      <w:suppressAutoHyphens w:val="1"/>
      <w:spacing w:line="1" w:lineRule="atLeast"/>
      <w:ind w:leftChars="-1" w:rightChars="0" w:firstLineChars="-1"/>
      <w:textDirection w:val="btLr"/>
      <w:textAlignment w:val="top"/>
      <w:outlineLvl w:val="0"/>
    </w:pPr>
  </w:style>
  <w:style w:type="paragraph" w:styleId="Textonotapie">
    <w:name w:val="Texto nota pie"/>
    <w:basedOn w:val="Normal"/>
    <w:next w:val="Textonotapie"/>
    <w:autoRedefine w:val="0"/>
    <w:hidden w:val="0"/>
    <w:qFormat w:val="0"/>
    <w:pPr>
      <w:suppressAutoHyphens w:val="1"/>
      <w:spacing w:line="1" w:lineRule="atLeast"/>
      <w:ind w:leftChars="-1" w:rightChars="0" w:firstLineChars="-1"/>
      <w:textDirection w:val="btLr"/>
      <w:textAlignment w:val="top"/>
      <w:outlineLvl w:val="0"/>
    </w:pPr>
    <w:rPr>
      <w:w w:val="100"/>
      <w:position w:val="-1"/>
      <w:sz w:val="20"/>
      <w:szCs w:val="20"/>
      <w:effect w:val="none"/>
      <w:vertAlign w:val="baseline"/>
      <w:cs w:val="0"/>
      <w:em w:val="none"/>
      <w:lang w:bidi="ar-SA" w:eastAsia="es-ES" w:val="es-ES"/>
    </w:rPr>
  </w:style>
  <w:style w:type="character" w:styleId="Ref.denotaalpie">
    <w:name w:val="Ref. de nota al pie"/>
    <w:basedOn w:val="Fuentedepárrafopredeter."/>
    <w:next w:val="Ref.denotaalpie"/>
    <w:autoRedefine w:val="0"/>
    <w:hidden w:val="0"/>
    <w:qFormat w:val="0"/>
    <w:rPr>
      <w:w w:val="100"/>
      <w:position w:val="-1"/>
      <w:effect w:val="none"/>
      <w:vertAlign w:val="superscript"/>
      <w:cs w:val="0"/>
      <w:em w:val="none"/>
      <w:lang/>
    </w:rPr>
  </w:style>
  <w:style w:type="paragraph" w:styleId="Encabezado">
    <w:name w:val="Encabezado"/>
    <w:basedOn w:val="Normal"/>
    <w:next w:val="Encabezado"/>
    <w:autoRedefine w:val="0"/>
    <w:hidden w:val="0"/>
    <w:qFormat w:val="0"/>
    <w:pPr>
      <w:tabs>
        <w:tab w:val="center" w:leader="none" w:pos="4252"/>
        <w:tab w:val="right" w:leader="none" w:pos="8504"/>
      </w:tabs>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s-ES" w:val="es-ES"/>
    </w:rPr>
  </w:style>
  <w:style w:type="paragraph" w:styleId="Piedepágina">
    <w:name w:val="Pie de página"/>
    <w:basedOn w:val="Normal"/>
    <w:next w:val="Piedepágina"/>
    <w:autoRedefine w:val="0"/>
    <w:hidden w:val="0"/>
    <w:qFormat w:val="0"/>
    <w:pPr>
      <w:tabs>
        <w:tab w:val="center" w:leader="none" w:pos="4252"/>
        <w:tab w:val="right" w:leader="none" w:pos="8504"/>
      </w:tabs>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s-ES" w:val="es-ES"/>
    </w:rPr>
  </w:style>
  <w:style w:type="character" w:styleId="Númerodepágina">
    <w:name w:val="Número de página"/>
    <w:basedOn w:val="Fuentedepárrafopredeter."/>
    <w:next w:val="Númerodepágina"/>
    <w:autoRedefine w:val="0"/>
    <w:hidden w:val="0"/>
    <w:qFormat w:val="0"/>
    <w:rPr>
      <w:w w:val="100"/>
      <w:position w:val="-1"/>
      <w:effect w:val="none"/>
      <w:vertAlign w:val="baseline"/>
      <w:cs w:val="0"/>
      <w:em w:val="none"/>
      <w:lang/>
    </w:rPr>
  </w:style>
  <w:style w:type="paragraph" w:styleId="Textoindependiente">
    <w:name w:val="Texto independiente"/>
    <w:basedOn w:val="Normal"/>
    <w:next w:val="Textoindependiente"/>
    <w:autoRedefine w:val="0"/>
    <w:hidden w:val="0"/>
    <w:qFormat w:val="0"/>
    <w:pPr>
      <w:suppressAutoHyphens w:val="1"/>
      <w:spacing w:line="288" w:lineRule="auto"/>
      <w:ind w:leftChars="-1" w:rightChars="0" w:firstLineChars="-1"/>
      <w:jc w:val="both"/>
      <w:textDirection w:val="btLr"/>
      <w:textAlignment w:val="top"/>
      <w:outlineLvl w:val="0"/>
    </w:pPr>
    <w:rPr>
      <w:rFonts w:ascii="Arial" w:cs="Arial" w:hAnsi="Arial"/>
      <w:w w:val="100"/>
      <w:position w:val="-1"/>
      <w:sz w:val="20"/>
      <w:szCs w:val="20"/>
      <w:effect w:val="none"/>
      <w:vertAlign w:val="baseline"/>
      <w:cs w:val="0"/>
      <w:em w:val="none"/>
      <w:lang w:bidi="ar-SA" w:eastAsia="es-ES" w:val="es-ES"/>
    </w:rPr>
  </w:style>
  <w:style w:type="paragraph" w:styleId="Textonotaalfinal">
    <w:name w:val="Texto nota al final"/>
    <w:basedOn w:val="Normal"/>
    <w:next w:val="Textonotaalfinal"/>
    <w:autoRedefine w:val="0"/>
    <w:hidden w:val="0"/>
    <w:qFormat w:val="0"/>
    <w:pPr>
      <w:suppressAutoHyphens w:val="1"/>
      <w:spacing w:line="1" w:lineRule="atLeast"/>
      <w:ind w:leftChars="-1" w:rightChars="0" w:firstLineChars="-1"/>
      <w:textDirection w:val="btLr"/>
      <w:textAlignment w:val="top"/>
      <w:outlineLvl w:val="0"/>
    </w:pPr>
    <w:rPr>
      <w:w w:val="100"/>
      <w:position w:val="-1"/>
      <w:sz w:val="20"/>
      <w:szCs w:val="20"/>
      <w:effect w:val="none"/>
      <w:vertAlign w:val="baseline"/>
      <w:cs w:val="0"/>
      <w:em w:val="none"/>
      <w:lang w:bidi="ar-SA" w:eastAsia="es-ES" w:val="es-ES"/>
    </w:rPr>
  </w:style>
  <w:style w:type="character" w:styleId="Ref.denotaalfinal">
    <w:name w:val="Ref. de nota al final"/>
    <w:basedOn w:val="Fuentedepárrafopredeter."/>
    <w:next w:val="Ref.denotaalfinal"/>
    <w:autoRedefine w:val="0"/>
    <w:hidden w:val="0"/>
    <w:qFormat w:val="0"/>
    <w:rPr>
      <w:w w:val="100"/>
      <w:position w:val="-1"/>
      <w:effect w:val="none"/>
      <w:vertAlign w:val="superscript"/>
      <w:cs w:val="0"/>
      <w:em w:val="none"/>
      <w:lang/>
    </w:rPr>
  </w:style>
  <w:style w:type="paragraph" w:styleId="Textoindependiente2">
    <w:name w:val="Texto independiente 2"/>
    <w:basedOn w:val="Normal"/>
    <w:next w:val="Textoindependiente2"/>
    <w:autoRedefine w:val="0"/>
    <w:hidden w:val="0"/>
    <w:qFormat w:val="0"/>
    <w:pPr>
      <w:suppressAutoHyphens w:val="1"/>
      <w:spacing w:line="240" w:lineRule="atLeast"/>
      <w:ind w:leftChars="-1" w:rightChars="0" w:firstLineChars="-1"/>
      <w:jc w:val="center"/>
      <w:textDirection w:val="btLr"/>
      <w:textAlignment w:val="top"/>
      <w:outlineLvl w:val="0"/>
    </w:pPr>
    <w:rPr>
      <w:rFonts w:ascii="Arial" w:cs="Arial" w:hAnsi="Arial"/>
      <w:w w:val="100"/>
      <w:position w:val="-1"/>
      <w:sz w:val="24"/>
      <w:szCs w:val="24"/>
      <w:effect w:val="none"/>
      <w:vertAlign w:val="baseline"/>
      <w:cs w:val="0"/>
      <w:em w:val="none"/>
      <w:lang w:bidi="ar-SA" w:eastAsia="es-ES" w:val="es-ES"/>
    </w:rPr>
  </w:style>
  <w:style w:type="paragraph" w:styleId="Textoindependiente3">
    <w:name w:val="Texto independiente 3"/>
    <w:basedOn w:val="Normal"/>
    <w:next w:val="Textoindependiente3"/>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2"/>
      <w:szCs w:val="24"/>
      <w:effect w:val="none"/>
      <w:vertAlign w:val="baseline"/>
      <w:cs w:val="0"/>
      <w:em w:val="none"/>
      <w:lang w:bidi="ar-SA" w:eastAsia="es-ES" w:val="es-ES"/>
    </w:rPr>
  </w:style>
  <w:style w:type="character" w:styleId="Hipervínculo">
    <w:name w:val="Hipervínculo"/>
    <w:basedOn w:val="Fuentedepárrafopredeter."/>
    <w:next w:val="Hipervínculo"/>
    <w:autoRedefine w:val="0"/>
    <w:hidden w:val="0"/>
    <w:qFormat w:val="0"/>
    <w:rPr>
      <w:color w:val="0000ff"/>
      <w:w w:val="100"/>
      <w:position w:val="-1"/>
      <w:u w:val="single"/>
      <w:effect w:val="none"/>
      <w:vertAlign w:val="baseline"/>
      <w:cs w:val="0"/>
      <w:em w:val="none"/>
      <w:lang/>
    </w:rPr>
  </w:style>
  <w:style w:type="character" w:styleId="Hipervínculovisitado">
    <w:name w:val="Hipervínculo visitado"/>
    <w:basedOn w:val="Fuentedepárrafopredeter."/>
    <w:next w:val="Hipervínculovisitado"/>
    <w:autoRedefine w:val="0"/>
    <w:hidden w:val="0"/>
    <w:qFormat w:val="0"/>
    <w:rPr>
      <w:color w:val="800080"/>
      <w:w w:val="100"/>
      <w:position w:val="-1"/>
      <w:u w:val="single"/>
      <w:effect w:val="none"/>
      <w:vertAlign w:val="baseline"/>
      <w:cs w:val="0"/>
      <w:em w:val="none"/>
      <w:lang/>
    </w:rPr>
  </w:style>
  <w:style w:type="table" w:styleId="Tablabásica1">
    <w:name w:val="Tabla básica 1"/>
    <w:basedOn w:val="Tablanormal"/>
    <w:next w:val="Tablabásica1"/>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abásica1"/>
      <w:jc w:val="left"/>
      <w:tblBorders>
        <w:top w:color="008000" w:space="0" w:sz="12" w:val="single"/>
        <w:left w:color="auto" w:space="0" w:sz="0" w:val="none"/>
        <w:bottom w:color="008000" w:space="0" w:sz="12" w:val="single"/>
        <w:right w:color="auto" w:space="0" w:sz="0" w:val="none"/>
        <w:insideH w:color="auto" w:space="0" w:sz="0" w:val="none"/>
        <w:insideV w:color="auto" w:space="0" w:sz="0" w:val="none"/>
      </w:tblBorders>
    </w:tblPr>
  </w:style>
  <w:style w:type="character" w:styleId="MTEquationSection">
    <w:name w:val="MTEquationSection"/>
    <w:basedOn w:val="Fuentedepárrafopredeter."/>
    <w:next w:val="MTEquationSection"/>
    <w:autoRedefine w:val="0"/>
    <w:hidden w:val="0"/>
    <w:qFormat w:val="0"/>
    <w:rPr>
      <w:color w:val="ff0000"/>
      <w:w w:val="100"/>
      <w:position w:val="-1"/>
      <w:sz w:val="22"/>
      <w:effect w:val="none"/>
      <w:vertAlign w:val="baseline"/>
      <w:cs w:val="0"/>
      <w:em w:val="none"/>
      <w:lang/>
    </w:rPr>
  </w:style>
  <w:style w:type="paragraph" w:styleId="MTDisplayEquation">
    <w:name w:val="MTDisplayEquation"/>
    <w:basedOn w:val="Normal"/>
    <w:next w:val="Normal"/>
    <w:autoRedefine w:val="0"/>
    <w:hidden w:val="0"/>
    <w:qFormat w:val="0"/>
    <w:pPr>
      <w:tabs>
        <w:tab w:val="center" w:leader="none" w:pos="4420"/>
        <w:tab w:val="right" w:leader="none" w:pos="8840"/>
      </w:tabs>
      <w:suppressAutoHyphens w:val="1"/>
      <w:spacing w:line="1" w:lineRule="atLeast"/>
      <w:ind w:leftChars="-1" w:rightChars="0" w:firstLineChars="-1"/>
      <w:textDirection w:val="btLr"/>
      <w:textAlignment w:val="top"/>
      <w:outlineLvl w:val="0"/>
    </w:pPr>
    <w:rPr>
      <w:w w:val="100"/>
      <w:position w:val="-1"/>
      <w:sz w:val="22"/>
      <w:szCs w:val="24"/>
      <w:effect w:val="none"/>
      <w:vertAlign w:val="baseline"/>
      <w:cs w:val="0"/>
      <w:em w:val="none"/>
      <w:lang w:bidi="ar-SA" w:eastAsia="es-ES" w:val="es-ES"/>
    </w:rPr>
  </w:style>
  <w:style w:type="character" w:styleId="long_text">
    <w:name w:val="long_text"/>
    <w:basedOn w:val="Fuentedepárrafopredeter."/>
    <w:next w:val="long_text"/>
    <w:autoRedefine w:val="0"/>
    <w:hidden w:val="0"/>
    <w:qFormat w:val="0"/>
    <w:rPr>
      <w:w w:val="100"/>
      <w:position w:val="-1"/>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image" Target="media/image2.jp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mconcepn@gmail.com" TargetMode="External"/><Relationship Id="rId8"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3RJJPSt+BV0NnbQWt8PLNmZMOg==">CgMxLjA4AHIhMV9UUV83cjl1cG5DQkVISHloSExFRG42Y2ZjTlp5eHRW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2011-11-11T00:29:00Z</dcterms:created>
  <dc:creator>jornadas</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EquationNumber2">
    <vt:lpwstr>(#S1.#E1)</vt:lpwstr>
  </property>
  <property fmtid="{D5CDD505-2E9C-101B-9397-08002B2CF9AE}" pid="3" name="MTEquationSection">
    <vt:lpwstr>1</vt:lpwstr>
  </property>
  <property fmtid="{D5CDD505-2E9C-101B-9397-08002B2CF9AE}" pid="4" name="MTWinEqns">
    <vt:lpwstr>true</vt:lpwstr>
  </property>
</Properties>
</file>